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</w:t>
      </w:r>
      <w:r>
        <w:rPr>
          <w:b/>
          <w:bCs/>
          <w:color w:val="000000"/>
          <w:sz w:val="24"/>
          <w:szCs w:val="24"/>
        </w:rPr>
        <w:t xml:space="preserve">подряда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№ </w:t>
      </w:r>
      <w:r>
        <w:rPr>
          <w:b/>
          <w:bCs/>
          <w:color w:val="000000"/>
          <w:sz w:val="24"/>
          <w:szCs w:val="24"/>
        </w:rPr>
        <w:t xml:space="preserve">_______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right" w:pos="993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г. </w:t>
      </w:r>
      <w:r>
        <w:rPr>
          <w:color w:val="000000"/>
          <w:sz w:val="24"/>
          <w:szCs w:val="24"/>
        </w:rPr>
        <w:t xml:space="preserve">Хабаровск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             </w:t>
      </w:r>
      <w:r>
        <w:rPr>
          <w:color w:val="000000"/>
          <w:sz w:val="24"/>
          <w:szCs w:val="24"/>
        </w:rPr>
        <w:t xml:space="preserve">«___» _______ 20</w:t>
      </w:r>
      <w:r>
        <w:rPr>
          <w:color w:val="000000"/>
          <w:sz w:val="24"/>
          <w:szCs w:val="24"/>
        </w:rPr>
        <w:t xml:space="preserve">26</w:t>
      </w:r>
      <w:r>
        <w:rPr>
          <w:color w:val="000000"/>
          <w:sz w:val="24"/>
          <w:szCs w:val="24"/>
        </w:rPr>
        <w:t xml:space="preserve">г.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78"/>
        <w:ind w:firstLine="708"/>
        <w:rPr>
          <w:color w:val="auto"/>
        </w:rPr>
      </w:pPr>
      <w:r>
        <w:rPr>
          <w:b/>
          <w:color w:val="000000" w:themeColor="text1"/>
        </w:rPr>
        <w:t xml:space="preserve">Акционерное общество «Дальневосточная генерирующая компания» (АО «ДГК»)</w:t>
      </w:r>
      <w:r>
        <w:rPr>
          <w:color w:val="000000" w:themeColor="text1"/>
        </w:rPr>
        <w:t xml:space="preserve"> (далее – «Заказчик»), в лице __________________, действующего на основании _________</w:t>
      </w:r>
      <w:r>
        <w:rPr>
          <w:color w:val="000000" w:themeColor="text1"/>
        </w:rPr>
        <w:t xml:space="preserve">, с одной стороны, и </w:t>
      </w:r>
      <w:r>
        <w:rPr>
          <w:color w:val="000000" w:themeColor="text1"/>
        </w:rPr>
        <w:t xml:space="preserve">_____________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(_____________</w:t>
      </w:r>
      <w:r>
        <w:rPr>
          <w:b/>
          <w:color w:val="000000"/>
        </w:rPr>
        <w:t xml:space="preserve">)</w:t>
      </w:r>
      <w:r>
        <w:rPr>
          <w:color w:val="000000"/>
        </w:rPr>
        <w:t xml:space="preserve"> </w:t>
      </w:r>
      <w:r>
        <w:rPr>
          <w:color w:val="000000" w:themeColor="text1"/>
        </w:rPr>
        <w:t xml:space="preserve"> (далее – «Подрядчик»), в лице __________________, действующего на основании ___________, с другой стороны, совместно в дальнейшем именуемые «Стороны», </w:t>
      </w:r>
      <w:r>
        <w:rPr>
          <w:color w:val="auto"/>
        </w:rPr>
        <w:t xml:space="preserve">а по отдельности – «Сторона», по результатам проведенной Заказчиком конкурентной процедуры по лоту № </w:t>
      </w:r>
      <w:r>
        <w:rPr>
          <w:color w:val="auto"/>
        </w:rPr>
        <w:t xml:space="preserve">41020021-ЭКСП</w:t>
      </w:r>
      <w:r>
        <w:rPr>
          <w:color w:val="auto"/>
        </w:rPr>
        <w:t xml:space="preserve"> ПРОД-2026-ДГК</w:t>
      </w:r>
      <w:r>
        <w:rPr>
          <w:color w:val="auto"/>
        </w:rPr>
        <w:t xml:space="preserve">, и на основании Протокола №_____ от «___»______2026г., заключили настоящий договор (далее – «Договор») о нижеследующем</w:t>
      </w:r>
      <w:r>
        <w:rPr>
          <w:color w:val="auto"/>
        </w:rPr>
        <w:t xml:space="preserve">:</w:t>
      </w:r>
      <w:r>
        <w:rPr>
          <w:color w:val="auto"/>
        </w:rPr>
      </w:r>
      <w:r>
        <w:rPr>
          <w:color w:val="auto"/>
        </w:rPr>
      </w:r>
    </w:p>
    <w:p>
      <w:pPr>
        <w:pStyle w:val="978"/>
        <w:ind w:firstLine="708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999"/>
        <w:ind w:left="0"/>
        <w:jc w:val="both"/>
        <w:shd w:val="clear" w:color="auto" w:fill="ffffff"/>
        <w:tabs>
          <w:tab w:val="left" w:pos="284" w:leader="none"/>
          <w:tab w:val="left" w:pos="3894" w:leader="none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978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999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 и использованных Материально-технических ресурсов </w:t>
      </w:r>
      <w:r>
        <w:rPr>
          <w:lang w:eastAsia="en-US"/>
        </w:rPr>
        <w:t xml:space="preserve">и оборудования </w:t>
      </w:r>
      <w:r>
        <w:rPr>
          <w:lang w:eastAsia="en-US"/>
        </w:rPr>
        <w:t xml:space="preserve">должно соответствовать требованиям Договора, Проектной </w:t>
      </w:r>
      <w:r>
        <w:rPr>
          <w:lang w:eastAsia="en-US"/>
        </w:rPr>
        <w:t xml:space="preserve">документации, Рабочей документаци</w:t>
      </w:r>
      <w:r>
        <w:rPr>
          <w:lang w:eastAsia="en-US"/>
        </w:rPr>
        <w:t xml:space="preserve">и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bCs/>
          <w:lang w:eastAsia="en-US"/>
        </w:rPr>
        <w:t xml:space="preserve"> 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 </w:t>
      </w:r>
      <w:r>
        <w:rPr>
          <w:lang w:eastAsia="en-US"/>
        </w:rPr>
        <w:t xml:space="preserve">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освиде</w:t>
      </w:r>
      <w:r>
        <w:rPr>
          <w:lang w:eastAsia="en-US"/>
        </w:rPr>
        <w:t xml:space="preserve">тельствовании выполненных работ, предусмотренных Договором,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</w:t>
      </w:r>
      <w:r>
        <w:rPr>
          <w:lang w:eastAsia="en-US"/>
        </w:rPr>
        <w:t xml:space="preserve">дефектации</w:t>
      </w:r>
      <w:r>
        <w:rPr>
          <w:lang w:eastAsia="en-US"/>
        </w:rPr>
        <w:t xml:space="preserve"> оборудования, зданий и/или сооружений.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Объект»</w:t>
      </w:r>
      <w:r>
        <w:rPr>
          <w:lang w:eastAsia="en-US"/>
        </w:rPr>
        <w:t xml:space="preserve"> –</w:t>
      </w:r>
      <w:r>
        <w:rPr>
          <w:lang w:eastAsia="en-US"/>
        </w:rPr>
        <w:t xml:space="preserve"> </w:t>
      </w:r>
      <w:r>
        <w:rPr>
          <w:sz w:val="24"/>
          <w:lang w:eastAsia="en-US"/>
        </w:rPr>
        <w:t xml:space="preserve">объект основных средств Заказчика и / или совокупность технологически связанных объектов основных средств Заказчика, </w:t>
      </w:r>
      <w:r>
        <w:rPr>
          <w:sz w:val="24"/>
        </w:rPr>
        <w:t xml:space="preserve">указанных в Техническом задании (Приложение №1 к Договору)</w:t>
      </w:r>
      <w:r>
        <w:rPr>
          <w:sz w:val="24"/>
          <w:lang w:eastAsia="en-US"/>
        </w:rPr>
        <w:t xml:space="preserve">, в отношении которого целесообразна / необходима самостоятельная приемка, опробование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99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bCs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97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«Применимое право»</w:t>
      </w:r>
      <w:r>
        <w:rPr>
          <w:b w:val="0"/>
          <w:bCs w:val="0"/>
          <w:sz w:val="24"/>
          <w:szCs w:val="24"/>
          <w:lang w:eastAsia="en-US"/>
        </w:rPr>
        <w:t xml:space="preserve"> – обязательные для Сторон в процессе исполнения Договора </w:t>
      </w:r>
      <w:r>
        <w:rPr>
          <w:b w:val="0"/>
          <w:bCs w:val="0"/>
          <w:sz w:val="24"/>
          <w:szCs w:val="24"/>
          <w:lang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</w:t>
      </w:r>
      <w:r>
        <w:rPr>
          <w:b w:val="0"/>
          <w:bCs w:val="0"/>
          <w:sz w:val="24"/>
          <w:szCs w:val="24"/>
          <w:lang w:eastAsia="en-US"/>
        </w:rPr>
        <w:t xml:space="preserve">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r>
        <w:rPr>
          <w:b w:val="0"/>
          <w:bCs w:val="0"/>
          <w:sz w:val="24"/>
          <w:szCs w:val="24"/>
          <w:lang w:eastAsia="en-US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</w:t>
      </w:r>
      <w:r>
        <w:rPr>
          <w:b w:val="0"/>
          <w:bCs w:val="0"/>
          <w:sz w:val="24"/>
          <w:szCs w:val="24"/>
          <w:lang w:eastAsia="en-US"/>
        </w:rPr>
        <w:t xml:space="preserve">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97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</w:t>
      </w:r>
      <w:r>
        <w:rPr>
          <w:sz w:val="24"/>
          <w:szCs w:val="24"/>
          <w:lang w:eastAsia="en-US"/>
        </w:rPr>
        <w:t xml:space="preserve">Смета»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–</w:t>
      </w:r>
      <w:r>
        <w:rPr>
          <w:b w:val="0"/>
          <w:bCs w:val="0"/>
          <w:sz w:val="24"/>
          <w:szCs w:val="24"/>
          <w:lang w:eastAsia="en-US"/>
        </w:rPr>
        <w:t xml:space="preserve"> сметный расчет стоимости Работ,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</w:t>
      </w:r>
      <w:r>
        <w:rPr>
          <w:b w:val="0"/>
          <w:bCs w:val="0"/>
          <w:sz w:val="24"/>
          <w:szCs w:val="24"/>
          <w:lang w:eastAsia="en-US"/>
        </w:rPr>
        <w:t xml:space="preserve">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97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«Работы»</w:t>
      </w:r>
      <w:r>
        <w:rPr>
          <w:b w:val="0"/>
          <w:bCs w:val="0"/>
          <w:sz w:val="24"/>
          <w:szCs w:val="24"/>
          <w:lang w:eastAsia="en-US"/>
        </w:rPr>
        <w:t xml:space="preserve"> – все выполняемые Подрядчиком на свой риск, с использованием своих и / или привлеченных за свой счет сил и средств (оборудования, инструмента), в соответствии с условиями Договора и Применимым правом работы, в том числе: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недостатков, несоответствий в Результате работ, а также любые иные работы, необходимые для выполнения Подрядчиком своих обязательств по Договору, независимо от их прямого указания</w:t>
      </w:r>
      <w:r>
        <w:rPr>
          <w:b w:val="0"/>
          <w:bCs w:val="0"/>
          <w:sz w:val="24"/>
          <w:szCs w:val="24"/>
        </w:rPr>
        <w:t xml:space="preserve"> в Договоре.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Термин «Работы» включает в себя упомянутые в настоящем </w:t>
      </w:r>
      <w:r>
        <w:rPr>
          <w:b w:val="0"/>
          <w:sz w:val="24"/>
          <w:szCs w:val="24"/>
        </w:rPr>
        <w:t xml:space="preserve">пункте</w:t>
      </w:r>
      <w:r>
        <w:rPr>
          <w:b w:val="0"/>
          <w:sz w:val="24"/>
          <w:szCs w:val="24"/>
        </w:rPr>
        <w:t xml:space="preserve">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«Рабочий день»</w:t>
      </w:r>
      <w:r>
        <w:rPr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«Результат </w:t>
      </w:r>
      <w:r>
        <w:rPr>
          <w:sz w:val="24"/>
          <w:szCs w:val="24"/>
          <w:lang w:eastAsia="en-US"/>
        </w:rPr>
        <w:t xml:space="preserve">Р</w:t>
      </w:r>
      <w:r>
        <w:rPr>
          <w:sz w:val="24"/>
          <w:szCs w:val="24"/>
          <w:lang w:eastAsia="en-US"/>
        </w:rPr>
        <w:t xml:space="preserve">абот»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– </w:t>
      </w:r>
      <w:r>
        <w:rPr>
          <w:b w:val="0"/>
          <w:bCs w:val="0"/>
          <w:sz w:val="24"/>
          <w:szCs w:val="24"/>
          <w:lang w:eastAsia="en-US"/>
        </w:rPr>
        <w:t xml:space="preserve">готовый к эксплуатации Объект, </w:t>
      </w:r>
      <w:r>
        <w:rPr>
          <w:b w:val="0"/>
          <w:bCs w:val="0"/>
          <w:sz w:val="24"/>
          <w:szCs w:val="24"/>
          <w:lang w:eastAsia="en-US"/>
        </w:rPr>
        <w:t xml:space="preserve">принят</w:t>
      </w:r>
      <w:r>
        <w:rPr>
          <w:b w:val="0"/>
          <w:bCs w:val="0"/>
          <w:sz w:val="24"/>
          <w:szCs w:val="24"/>
          <w:lang w:eastAsia="en-US"/>
        </w:rPr>
        <w:t xml:space="preserve">ый</w:t>
      </w:r>
      <w:r>
        <w:rPr>
          <w:b w:val="0"/>
          <w:bCs w:val="0"/>
          <w:sz w:val="24"/>
          <w:szCs w:val="24"/>
          <w:lang w:eastAsia="en-US"/>
        </w:rPr>
        <w:t xml:space="preserve"> Заказчиком по Акту</w:t>
      </w:r>
      <w:r>
        <w:rPr>
          <w:b w:val="0"/>
          <w:bCs w:val="0"/>
          <w:sz w:val="24"/>
          <w:szCs w:val="24"/>
          <w:lang w:eastAsia="en-US"/>
        </w:rPr>
        <w:t xml:space="preserve"> о приемке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выполненных работ </w:t>
      </w:r>
      <w:r>
        <w:rPr>
          <w:b w:val="0"/>
          <w:bCs w:val="0"/>
          <w:sz w:val="24"/>
          <w:szCs w:val="24"/>
          <w:lang w:eastAsia="en-US"/>
        </w:rPr>
        <w:t xml:space="preserve">и </w:t>
      </w:r>
      <w:r>
        <w:rPr>
          <w:b w:val="0"/>
          <w:bCs w:val="0"/>
          <w:sz w:val="24"/>
          <w:szCs w:val="24"/>
          <w:lang w:eastAsia="en-US"/>
        </w:rPr>
        <w:t xml:space="preserve">соответствующ</w:t>
      </w:r>
      <w:r>
        <w:rPr>
          <w:b w:val="0"/>
          <w:bCs w:val="0"/>
          <w:sz w:val="24"/>
          <w:szCs w:val="24"/>
          <w:lang w:eastAsia="en-US"/>
        </w:rPr>
        <w:t xml:space="preserve">и</w:t>
      </w:r>
      <w:r>
        <w:rPr>
          <w:b w:val="0"/>
          <w:bCs w:val="0"/>
          <w:sz w:val="24"/>
          <w:szCs w:val="24"/>
          <w:lang w:eastAsia="en-US"/>
        </w:rPr>
        <w:t xml:space="preserve">й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требованиям, изложенным в </w:t>
      </w:r>
      <w:r>
        <w:rPr>
          <w:b w:val="0"/>
          <w:bCs w:val="0"/>
          <w:sz w:val="24"/>
          <w:szCs w:val="24"/>
          <w:lang w:eastAsia="en-US"/>
        </w:rPr>
        <w:t xml:space="preserve">Техническо</w:t>
      </w:r>
      <w:r>
        <w:rPr>
          <w:b w:val="0"/>
          <w:bCs w:val="0"/>
          <w:sz w:val="24"/>
          <w:szCs w:val="24"/>
          <w:lang w:eastAsia="en-US"/>
        </w:rPr>
        <w:t xml:space="preserve">м</w:t>
      </w:r>
      <w:r>
        <w:rPr>
          <w:b w:val="0"/>
          <w:bCs w:val="0"/>
          <w:sz w:val="24"/>
          <w:szCs w:val="24"/>
          <w:lang w:eastAsia="en-US"/>
        </w:rPr>
        <w:t xml:space="preserve"> задани</w:t>
      </w:r>
      <w:r>
        <w:rPr>
          <w:b w:val="0"/>
          <w:bCs w:val="0"/>
          <w:sz w:val="24"/>
          <w:szCs w:val="24"/>
          <w:lang w:eastAsia="en-US"/>
        </w:rPr>
        <w:t xml:space="preserve">и</w:t>
      </w:r>
      <w:r>
        <w:rPr>
          <w:b w:val="0"/>
          <w:bCs w:val="0"/>
          <w:sz w:val="24"/>
          <w:szCs w:val="24"/>
          <w:lang w:eastAsia="en-US"/>
        </w:rPr>
        <w:t xml:space="preserve"> (</w:t>
      </w:r>
      <w:r>
        <w:rPr>
          <w:b w:val="0"/>
          <w:bCs w:val="0"/>
          <w:sz w:val="24"/>
          <w:szCs w:val="24"/>
          <w:lang w:eastAsia="en-US"/>
        </w:rPr>
        <w:t xml:space="preserve">Приложение № 1</w:t>
      </w:r>
      <w:r>
        <w:rPr>
          <w:b w:val="0"/>
          <w:bCs w:val="0"/>
          <w:sz w:val="24"/>
          <w:szCs w:val="24"/>
          <w:lang w:eastAsia="en-US"/>
        </w:rPr>
        <w:t xml:space="preserve"> к Договору)</w:t>
      </w:r>
      <w:r>
        <w:rPr>
          <w:b w:val="0"/>
          <w:bCs w:val="0"/>
          <w:sz w:val="24"/>
          <w:szCs w:val="24"/>
          <w:lang w:eastAsia="en-US"/>
        </w:rPr>
        <w:t xml:space="preserve">, в том числе требованиям к отчетным документам (состав, количество, формат, носитель и т.д.), подлежащим передаче Подрядчиком Заказчику в составе Результата Работ.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ind w:firstLine="708"/>
        <w:spacing w:line="240" w:lineRule="auto"/>
        <w:rPr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 xml:space="preserve">«СМП»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7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«Техническое задание»</w:t>
      </w:r>
      <w:r>
        <w:rPr>
          <w:b w:val="0"/>
          <w:bCs w:val="0"/>
          <w:sz w:val="24"/>
          <w:szCs w:val="24"/>
          <w:lang w:eastAsia="en-US"/>
        </w:rPr>
        <w:t xml:space="preserve"> – документ, содержащий </w:t>
      </w:r>
      <w:r>
        <w:rPr>
          <w:b w:val="0"/>
          <w:bCs w:val="0"/>
          <w:sz w:val="24"/>
          <w:szCs w:val="24"/>
          <w:lang w:eastAsia="en-US"/>
        </w:rPr>
        <w:t xml:space="preserve">исходные данные</w:t>
      </w:r>
      <w:r>
        <w:rPr>
          <w:b w:val="0"/>
          <w:bCs w:val="0"/>
          <w:sz w:val="24"/>
          <w:szCs w:val="24"/>
          <w:lang w:eastAsia="en-US"/>
        </w:rPr>
        <w:t xml:space="preserve">, </w:t>
      </w:r>
      <w:r>
        <w:rPr>
          <w:b w:val="0"/>
          <w:bCs w:val="0"/>
          <w:sz w:val="24"/>
          <w:szCs w:val="24"/>
          <w:lang w:eastAsia="en-US"/>
        </w:rPr>
        <w:t xml:space="preserve">объем</w:t>
      </w:r>
      <w:r>
        <w:rPr>
          <w:b w:val="0"/>
          <w:bCs w:val="0"/>
          <w:sz w:val="24"/>
          <w:szCs w:val="24"/>
          <w:lang w:eastAsia="en-US"/>
        </w:rPr>
        <w:t xml:space="preserve"> и состав Работ по Договору, </w:t>
      </w:r>
      <w:r>
        <w:rPr>
          <w:b w:val="0"/>
          <w:bCs w:val="0"/>
          <w:sz w:val="24"/>
          <w:szCs w:val="24"/>
          <w:lang w:eastAsia="en-US"/>
        </w:rPr>
        <w:t xml:space="preserve">а также </w:t>
      </w:r>
      <w:r>
        <w:rPr>
          <w:b w:val="0"/>
          <w:bCs w:val="0"/>
          <w:sz w:val="24"/>
          <w:szCs w:val="24"/>
          <w:lang w:eastAsia="en-US"/>
        </w:rPr>
        <w:t xml:space="preserve">требования Заказчика к выполнению Подрядчиком Работ по Договору в целом.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97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«Цена Договора</w:t>
      </w:r>
      <w:r>
        <w:rPr>
          <w:sz w:val="24"/>
          <w:szCs w:val="24"/>
          <w:lang w:eastAsia="en-US"/>
        </w:rPr>
        <w:t xml:space="preserve"> предельная</w:t>
      </w:r>
      <w:r>
        <w:rPr>
          <w:sz w:val="24"/>
          <w:szCs w:val="24"/>
          <w:lang w:eastAsia="en-US"/>
        </w:rPr>
        <w:t xml:space="preserve">»</w:t>
      </w:r>
      <w:r>
        <w:rPr>
          <w:b w:val="0"/>
          <w:bCs w:val="0"/>
          <w:sz w:val="24"/>
          <w:szCs w:val="24"/>
          <w:lang w:eastAsia="en-US"/>
        </w:rPr>
        <w:t xml:space="preserve"> – определяемая в соответствии с</w:t>
      </w:r>
      <w:r>
        <w:rPr>
          <w:b w:val="0"/>
          <w:bCs w:val="0"/>
          <w:sz w:val="24"/>
          <w:szCs w:val="24"/>
          <w:lang w:eastAsia="en-US"/>
        </w:rPr>
        <w:t xml:space="preserve"> разделом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3</w:t>
      </w:r>
      <w:r>
        <w:rPr>
          <w:b w:val="0"/>
          <w:bCs w:val="0"/>
          <w:sz w:val="24"/>
          <w:szCs w:val="24"/>
          <w:lang w:eastAsia="en-US"/>
        </w:rPr>
        <w:t xml:space="preserve"> Договора </w:t>
      </w:r>
      <w:r>
        <w:rPr>
          <w:b w:val="0"/>
          <w:bCs w:val="0"/>
          <w:sz w:val="24"/>
          <w:szCs w:val="24"/>
          <w:lang w:eastAsia="en-US"/>
        </w:rPr>
        <w:t xml:space="preserve">максимальная </w:t>
      </w:r>
      <w:r>
        <w:rPr>
          <w:b w:val="0"/>
          <w:bCs w:val="0"/>
          <w:sz w:val="24"/>
          <w:szCs w:val="24"/>
          <w:lang w:eastAsia="en-US"/>
        </w:rPr>
        <w:t xml:space="preserve">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на весь период действия Договора</w:t>
      </w:r>
      <w:r>
        <w:rPr>
          <w:b w:val="0"/>
          <w:bCs w:val="0"/>
          <w:sz w:val="24"/>
          <w:szCs w:val="24"/>
          <w:lang w:eastAsia="en-US"/>
        </w:rPr>
        <w:t xml:space="preserve">.</w:t>
      </w:r>
      <w:r>
        <w:rPr>
          <w:b w:val="0"/>
          <w:bCs w:val="0"/>
          <w:sz w:val="24"/>
          <w:szCs w:val="24"/>
          <w:lang w:eastAsia="en-US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При этом оплата </w:t>
      </w:r>
      <w:r>
        <w:rPr>
          <w:b w:val="0"/>
          <w:bCs w:val="0"/>
          <w:sz w:val="24"/>
          <w:szCs w:val="24"/>
          <w:lang w:eastAsia="en-US"/>
        </w:rPr>
        <w:t xml:space="preserve">Р</w:t>
      </w:r>
      <w:r>
        <w:rPr>
          <w:b w:val="0"/>
          <w:bCs w:val="0"/>
          <w:sz w:val="24"/>
          <w:szCs w:val="24"/>
          <w:lang w:eastAsia="en-US"/>
        </w:rPr>
        <w:t xml:space="preserve">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97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4" w:name="_Ref361410951"/>
      <w:r>
        <w:t xml:space="preserve">Подрядчик обязуется в соответствии с Техническим заданием (Приложение № 1 к Договору) выполнить </w:t>
      </w:r>
      <w:r>
        <w:rPr>
          <w:rFonts w:eastAsia="Calibri"/>
          <w:sz w:val="24"/>
          <w:szCs w:val="24"/>
        </w:rPr>
        <w:t xml:space="preserve">работы по </w:t>
      </w:r>
      <w:r>
        <w:rPr>
          <w:rFonts w:eastAsia="Calibri"/>
          <w:sz w:val="24"/>
          <w:szCs w:val="24"/>
        </w:rPr>
        <w:t xml:space="preserve">разработке и перемещению золы из дополнительной секции буферного золоотвала в буферный золоотвал Хабаровской ТЭЦ-1</w:t>
      </w:r>
      <w:r>
        <w:t xml:space="preserve">, (далее по тексту – «Работы»), а также сдать </w:t>
      </w:r>
      <w:r>
        <w:t xml:space="preserve">р</w:t>
      </w:r>
      <w:r>
        <w:t xml:space="preserve">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Объем Работ по Договору определяется в соответствии с Ведомостью объёмов работ (Приложение № 1.1 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Работы по Договору выполняются для нужд структурного подразделения Заказчика «</w:t>
      </w:r>
      <w:r>
        <w:t xml:space="preserve">Хабаровская</w:t>
      </w:r>
      <w:r>
        <w:t xml:space="preserve"> ТЭЦ-1».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Место выполнения Работ: </w:t>
      </w:r>
      <w:r>
        <w:t xml:space="preserve">Хабаровский край, Хабаровский район, в районе села Ильинка, в 1,1 км по направлению на юго-восток от ориентира 0 км автодороги обход г</w:t>
      </w:r>
      <w:r>
        <w:t xml:space="preserve">орода</w:t>
      </w:r>
      <w:r>
        <w:t xml:space="preserve"> </w:t>
      </w:r>
      <w:r>
        <w:t xml:space="preserve">Хабаровска км 0 – км 13 автодороги Хабаровск – Владивосток с северо-восточной стороны существующей птицефабрики, рас</w:t>
      </w:r>
      <w:r>
        <w:t xml:space="preserve">положенный за пределами участка.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5" w:name="_Ref361320424"/>
      <w:r>
        <w:t xml:space="preserve">Работы выполняются Подрядчиком в следующие сроки:</w:t>
      </w:r>
      <w:bookmarkEnd w:id="5"/>
      <w:r/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начало выполнения Работ: с даты, следующей за датой заключения договора;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r>
        <w:rPr>
          <w:sz w:val="24"/>
          <w:szCs w:val="24"/>
        </w:rPr>
        <w:t xml:space="preserve">окончание выполнения Работ: </w:t>
      </w:r>
      <w:r>
        <w:rPr>
          <w:sz w:val="24"/>
          <w:szCs w:val="24"/>
        </w:rPr>
        <w:t xml:space="preserve">в течение 5 (пяти) месяцев с даты заключения договора</w:t>
      </w:r>
      <w:r>
        <w:t xml:space="preserve">;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r>
        <w:rPr>
          <w:highlight w:val="white"/>
        </w:rPr>
        <w:t xml:space="preserve">промежуточные сроки выполнения работ и их объем устанавливаются плановой ведомостью объемов работ на месяц. Плановая ведомость объемов работ доводится до сведения Подрядчика в письменной форме</w:t>
      </w:r>
      <w:r/>
      <w:r>
        <w:t xml:space="preserve">. </w:t>
      </w:r>
      <w:r/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 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Сообщить Подрядчику </w:t>
      </w:r>
      <w:r>
        <w:t xml:space="preserve">контакты и должность</w:t>
      </w:r>
      <w:r>
        <w:t xml:space="preserve">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</w:r>
      <w:r>
        <w:t xml:space="preserve">внутриобъектового</w:t>
      </w:r>
      <w:r>
        <w:t xml:space="preserve"> режима Заказчика.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Принять и оплатить выполненные Подрядчиком Работы на условиях, по цене и в сроки, предусмотренные Договором.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Выполнять иные обязанности, предусмотренные Договором.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имеет право</w:t>
      </w:r>
      <w:r>
        <w:t xml:space="preserve">: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Самостоятельно или с привлечением третьих лиц осуществлять контроль</w:t>
      </w:r>
      <w:r>
        <w:t xml:space="preserve"> </w:t>
      </w:r>
      <w:r>
        <w:t xml:space="preserve">и надзор за ходом и</w:t>
      </w:r>
      <w:r>
        <w:t xml:space="preserve"> качеством выполняемых Подрядчиком по Договору Работ, соблюдением сроков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6" w:name="_Ref361334652"/>
      <w: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</w:t>
      </w:r>
      <w:r>
        <w:t xml:space="preserve">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r>
        <w:t xml:space="preserve"> нарушений. При этом Заказчик не будет считаться просрочившим и / или нарушившим свои обязательства по Договору. Приостановка Работ</w:t>
      </w:r>
      <w:r>
        <w:t xml:space="preserve"> по причинам, указанным в настоящем пункте,</w:t>
      </w:r>
      <w:r>
        <w:t xml:space="preserve"> не является основанием для продления сроков выполнения Подрядчиком</w:t>
      </w:r>
      <w: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6"/>
      <w:r>
        <w:t xml:space="preserve">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7" w:name="_Ref361334468"/>
      <w:r>
        <w:t xml:space="preserve">Изымать пропуска и не допускать на территорию Заказчика работников Подрядчика при выявлении нарушений такими работниками пропускного и </w:t>
      </w:r>
      <w:r>
        <w:t xml:space="preserve">внутриобъектового</w:t>
      </w:r>
      <w:r>
        <w:t xml:space="preserve"> режима, требований охраны труда, пожарной </w:t>
      </w:r>
      <w:r>
        <w:t xml:space="preserve">и промышленной </w:t>
      </w:r>
      <w:r>
        <w:t xml:space="preserve">безопасности, природоохранного законодательства, на период до принятия совместного решения Сторон о возобновлении допуска.</w:t>
      </w:r>
      <w:bookmarkEnd w:id="7"/>
      <w:r/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8" w:name="_Ref361319348"/>
      <w:r>
        <w:t xml:space="preserve">Вносить изменения в Техн</w:t>
      </w:r>
      <w:r>
        <w:t xml:space="preserve">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лицензий. В целях внесения соответствующих изменений Заказчик обязан направить Подрядчику письменное распоряжение, </w:t>
      </w:r>
      <w:r>
        <w:t xml:space="preserve">обязательное к выполнению</w:t>
      </w:r>
      <w:r>
        <w:t xml:space="preserve"> Подрядчиком.</w:t>
      </w:r>
      <w:bookmarkEnd w:id="8"/>
      <w:r>
        <w:t xml:space="preserve">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/>
    </w:p>
    <w:p>
      <w:pPr>
        <w:pStyle w:val="99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>
        <w:t xml:space="preserve">В течение действия Договора обращаться к </w:t>
      </w:r>
      <w:r>
        <w:t xml:space="preserve">Подрядчику</w:t>
      </w:r>
      <w:r>
        <w:t xml:space="preserve"> с устными и письменными запросами с целью разъяснения (</w:t>
      </w:r>
      <w:r>
        <w:t xml:space="preserve">уточнения, </w:t>
      </w:r>
      <w:r>
        <w:t xml:space="preserve">конкретизации) </w:t>
      </w:r>
      <w:r>
        <w:t xml:space="preserve">расчетов, заключений, </w:t>
      </w:r>
      <w:r>
        <w:t xml:space="preserve">выводов, содержащихся в </w:t>
      </w:r>
      <w:r>
        <w:t xml:space="preserve">Р</w:t>
      </w:r>
      <w:r>
        <w:t xml:space="preserve">езультате</w:t>
      </w:r>
      <w:r>
        <w:t xml:space="preserve">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Использовать </w:t>
      </w:r>
      <w:r>
        <w:t xml:space="preserve">Р</w:t>
      </w:r>
      <w:r>
        <w:t xml:space="preserve">езультат работ</w:t>
      </w:r>
      <w:r>
        <w:t xml:space="preserve"> по своему усмотрению, в том числе передавать</w:t>
      </w:r>
      <w:r>
        <w:t xml:space="preserve"> </w:t>
      </w:r>
      <w:r>
        <w:t xml:space="preserve">Результат</w:t>
      </w:r>
      <w:r>
        <w:t xml:space="preserve"> работ третьим лицам</w:t>
      </w:r>
      <w:r>
        <w:t xml:space="preserve"> без письменного согласия Подрядчика.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Подрядчик обязан</w:t>
      </w:r>
      <w:r>
        <w:t xml:space="preserve">: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Собственными силами, без привлечения к исполнению обязательств по Договору сторонних организаций, в</w:t>
      </w:r>
      <w:r>
        <w:t xml:space="preserve">ыполнить Работы в объеме</w:t>
      </w:r>
      <w:r>
        <w:t xml:space="preserve">, сроки</w:t>
      </w:r>
      <w:r>
        <w:t xml:space="preserve"> и с качеством, соответствующим требованиям Договора</w:t>
      </w:r>
      <w:r>
        <w:t xml:space="preserve"> и Применимого права</w:t>
      </w:r>
      <w:r>
        <w:t xml:space="preserve"> и сдать их результат Заказчику</w:t>
      </w:r>
      <w:r>
        <w:t xml:space="preserve">.</w:t>
      </w:r>
      <w:r/>
    </w:p>
    <w:p>
      <w:pPr>
        <w:numPr>
          <w:ilvl w:val="2"/>
          <w:numId w:val="3"/>
        </w:numPr>
        <w:ind w:left="0" w:firstLine="709"/>
        <w:spacing w:line="240" w:lineRule="auto"/>
        <w:widowControl w:val="off"/>
        <w:tabs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Запрашивать и получать все исходные данные, необходимые для выполнения Работ</w:t>
      </w:r>
      <w:r>
        <w:rPr>
          <w:sz w:val="24"/>
          <w:szCs w:val="24"/>
        </w:rPr>
        <w:t xml:space="preserve"> по Договору</w:t>
      </w:r>
      <w:r>
        <w:rPr>
          <w:sz w:val="24"/>
          <w:szCs w:val="24"/>
        </w:rPr>
        <w:t xml:space="preserve">, за исключением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сходных данных, </w:t>
      </w:r>
      <w:r>
        <w:rPr>
          <w:sz w:val="24"/>
          <w:szCs w:val="24"/>
        </w:rPr>
        <w:t xml:space="preserve">содержащихся в технической и иной документации, </w:t>
      </w:r>
      <w:r>
        <w:rPr>
          <w:sz w:val="24"/>
          <w:szCs w:val="24"/>
        </w:rPr>
        <w:t xml:space="preserve">котор</w:t>
      </w:r>
      <w:r>
        <w:rPr>
          <w:sz w:val="24"/>
          <w:szCs w:val="24"/>
        </w:rPr>
        <w:t xml:space="preserve">ую</w:t>
      </w:r>
      <w:r>
        <w:rPr>
          <w:sz w:val="24"/>
          <w:szCs w:val="24"/>
        </w:rPr>
        <w:t xml:space="preserve"> в соответствии </w:t>
      </w:r>
      <w:r>
        <w:rPr>
          <w:sz w:val="24"/>
          <w:szCs w:val="24"/>
        </w:rPr>
        <w:t xml:space="preserve">Техническим заданием </w:t>
      </w:r>
      <w:r>
        <w:rPr>
          <w:sz w:val="24"/>
          <w:szCs w:val="24"/>
        </w:rPr>
        <w:t xml:space="preserve">(Приложение № 1</w:t>
      </w:r>
      <w:r>
        <w:rPr>
          <w:sz w:val="24"/>
          <w:szCs w:val="24"/>
        </w:rPr>
        <w:t xml:space="preserve"> к Договору) должен предоставить Заказчик.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3"/>
        </w:numPr>
        <w:ind w:left="0" w:firstLine="709"/>
        <w:spacing w:line="240" w:lineRule="auto"/>
        <w:widowControl w:val="off"/>
        <w:tabs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 начала выполнения Работ предоставить Заказчику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сохранность переданной Заказчиком по актам сдачи-приемки технической и иной документации, а также возврат ее Заказчику не позднее даты окончания выполнения Работ, указанной в пункте 1.</w:t>
      </w:r>
      <w:r>
        <w:t xml:space="preserve">5.2 Договора, либо, в случаях прекращения (расторжения) Договора, указанных в пункте 2.2.</w:t>
      </w:r>
      <w:r>
        <w:t xml:space="preserve">2</w:t>
      </w:r>
      <w:r>
        <w:t xml:space="preserve"> и разделе 1</w:t>
      </w:r>
      <w:r>
        <w:t xml:space="preserve">1 Договора, – не позднее 3 (трех) рабочих дней с даты получения соответствующего требования Заказчика.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 передавать </w:t>
      </w:r>
      <w:r>
        <w:t xml:space="preserve">Р</w:t>
      </w:r>
      <w:r>
        <w:t xml:space="preserve">езультат </w:t>
      </w:r>
      <w:r>
        <w:t xml:space="preserve">работ</w:t>
      </w:r>
      <w:r>
        <w:t xml:space="preserve">, а также иные документы, оформленные или полученные в ходе выполнения П</w:t>
      </w:r>
      <w:r>
        <w:t xml:space="preserve">одрядчиком</w:t>
      </w:r>
      <w:r>
        <w:t xml:space="preserve"> обязательств по Договору, третьим лицам без письменного согласия Заказчика, за исключением случа</w:t>
      </w:r>
      <w:r>
        <w:t xml:space="preserve">ев</w:t>
      </w:r>
      <w:r>
        <w:t xml:space="preserve">, </w:t>
      </w:r>
      <w:r>
        <w:t xml:space="preserve">когда</w:t>
      </w:r>
      <w:r>
        <w:t xml:space="preserve"> такая передача предусмотрена законодательством Российской Федерации </w:t>
      </w:r>
      <w:r>
        <w:t xml:space="preserve">и </w:t>
      </w:r>
      <w:r>
        <w:t xml:space="preserve">/ </w:t>
      </w:r>
      <w:r>
        <w:t xml:space="preserve">или Договором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</w:t>
      </w:r>
      <w:r>
        <w:t xml:space="preserve">ыполнять</w:t>
      </w:r>
      <w:r>
        <w:t xml:space="preserve"> Работ</w:t>
      </w:r>
      <w:r>
        <w:t xml:space="preserve">ы</w:t>
      </w:r>
      <w:r>
        <w:t xml:space="preserve"> силами квалифицированных специалистов</w:t>
      </w:r>
      <w:r>
        <w:t xml:space="preserve"> </w:t>
      </w:r>
      <w:r>
        <w:t xml:space="preserve">прошедших соответствующую подготовку</w:t>
      </w:r>
      <w:r>
        <w:t xml:space="preserve">, </w:t>
      </w:r>
      <w:r>
        <w:t xml:space="preserve">квалификация, опыт и компетенция котор</w:t>
      </w:r>
      <w:r>
        <w:t xml:space="preserve">ых</w:t>
      </w:r>
      <w:r>
        <w:t xml:space="preserve"> позволяет о</w:t>
      </w:r>
      <w:r>
        <w:t xml:space="preserve">беспечит</w:t>
      </w:r>
      <w:r>
        <w:t xml:space="preserve">ь надлежащее и качественное выполнение </w:t>
      </w:r>
      <w:r>
        <w:t xml:space="preserve">Работ.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случаях, установленных правилами пропускного и </w:t>
      </w:r>
      <w:r>
        <w:t xml:space="preserve">внутриобъектового</w:t>
      </w:r>
      <w:r>
        <w:t xml:space="preserve"> режима Заказчика, предварительно согласовать с Заказчиком </w:t>
      </w:r>
      <w:r>
        <w:t xml:space="preserve">пофамильные</w:t>
      </w:r>
      <w:r>
        <w:t xml:space="preserve"> списки персонала, задействованного при </w:t>
      </w:r>
      <w:r>
        <w:t xml:space="preserve">выполнении</w:t>
      </w:r>
      <w:r>
        <w:t xml:space="preserve"> Работ.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Провести инструктаж персонала, задействованного при выполнении Работ на территории Заказчика, обеспечит</w:t>
      </w:r>
      <w:r>
        <w:t xml:space="preserve">ь соблюдение (в том числе указанным персоналом) правил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</w:t>
      </w:r>
      <w:r>
        <w:t xml:space="preserve">в</w:t>
      </w:r>
      <w: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t xml:space="preserve"> по условиям Договора</w:t>
      </w:r>
      <w:r>
        <w:t xml:space="preserve">, </w:t>
      </w:r>
      <w:r>
        <w:t xml:space="preserve">на</w:t>
      </w:r>
      <w:r>
        <w:t xml:space="preserve"> так</w:t>
      </w:r>
      <w:r>
        <w:t xml:space="preserve">ую</w:t>
      </w:r>
      <w:r>
        <w:t xml:space="preserve"> передач</w:t>
      </w:r>
      <w:r>
        <w:t xml:space="preserve">у</w:t>
      </w:r>
      <w:r>
        <w:t xml:space="preserve">, а также </w:t>
      </w:r>
      <w:r>
        <w:t xml:space="preserve">осуществл</w:t>
      </w:r>
      <w:r>
        <w:t xml:space="preserve">ение</w:t>
      </w:r>
      <w:r>
        <w:t xml:space="preserve"> Заказчиком обработк</w:t>
      </w:r>
      <w:r>
        <w:t xml:space="preserve">и</w:t>
      </w:r>
      <w:r>
        <w:t xml:space="preserve">, </w:t>
      </w:r>
      <w: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t xml:space="preserve"> и уничтожение </w:t>
      </w:r>
      <w:r>
        <w:t xml:space="preserve">таких персональных данных</w:t>
      </w:r>
      <w:r>
        <w:t xml:space="preserve">, и п</w:t>
      </w:r>
      <w:r>
        <w:t xml:space="preserve">о </w:t>
      </w:r>
      <w:r>
        <w:t xml:space="preserve">письменному </w:t>
      </w:r>
      <w:r>
        <w:t xml:space="preserve">требованию Заказчика предоставить документы, подтверждающие получение такого согласия.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ff0000"/>
        </w:rPr>
      </w:pPr>
      <w:r>
        <w:t xml:space="preserve">В случае применения контролирующими органами штрафных санкций к Заказчи</w:t>
      </w:r>
      <w:r>
        <w:t xml:space="preserve">ку по фактам нарушения Подрядчиком требований охраны труда,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</w:t>
      </w:r>
      <w:r>
        <w:t xml:space="preserve">с даты получения</w:t>
      </w:r>
      <w:r>
        <w:t xml:space="preserve"> соответствующего письменного требования</w:t>
      </w:r>
      <w:r>
        <w:rPr>
          <w:color w:val="ff0000"/>
        </w:rPr>
        <w:t xml:space="preserve">.</w:t>
      </w:r>
      <w:r>
        <w:rPr>
          <w:color w:val="ff0000"/>
        </w:rPr>
      </w:r>
      <w:r>
        <w:rPr>
          <w:color w:val="ff0000"/>
        </w:rPr>
      </w:r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е</w:t>
      </w:r>
      <w:r>
        <w:t xml:space="preserve">ред</w:t>
      </w:r>
      <w:r>
        <w:t xml:space="preserve">ат</w:t>
      </w:r>
      <w:r>
        <w:t xml:space="preserve">ь Заказчику </w:t>
      </w:r>
      <w:r>
        <w:t xml:space="preserve">Результат р</w:t>
      </w:r>
      <w:r>
        <w:t xml:space="preserve">абот</w:t>
      </w:r>
      <w:r>
        <w:t xml:space="preserve">, соответствующий требованиям Договора</w:t>
      </w:r>
      <w:r>
        <w:t xml:space="preserve">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Выполнять полученные в ходе исполнения Договора указания </w:t>
      </w:r>
      <w:r>
        <w:t xml:space="preserve">Заказчика</w:t>
      </w:r>
      <w:r>
        <w:t xml:space="preserve"> если такие указания не противоречат условиям Договора и не представляют собой вмешательства в деятельность Подрядчика</w:t>
      </w:r>
      <w:r>
        <w:t xml:space="preserve">. </w:t>
      </w:r>
      <w:r/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</w:t>
      </w:r>
      <w:r>
        <w:rPr>
          <w:sz w:val="24"/>
          <w:szCs w:val="24"/>
        </w:rPr>
        <w:t xml:space="preserve">сли такие указания могут привести к увеличению Цены Договора</w:t>
      </w:r>
      <w:r>
        <w:rPr>
          <w:sz w:val="24"/>
          <w:szCs w:val="24"/>
        </w:rPr>
        <w:t xml:space="preserve"> и сроков выполнения Работ</w:t>
      </w:r>
      <w:r>
        <w:rPr>
          <w:sz w:val="24"/>
          <w:szCs w:val="24"/>
        </w:rPr>
        <w:t xml:space="preserve">, Подрядчик обязан </w:t>
      </w:r>
      <w:r>
        <w:rPr>
          <w:sz w:val="24"/>
          <w:szCs w:val="24"/>
        </w:rPr>
        <w:t xml:space="preserve">письменно </w:t>
      </w:r>
      <w:r>
        <w:rPr>
          <w:sz w:val="24"/>
          <w:szCs w:val="24"/>
        </w:rPr>
        <w:t xml:space="preserve">сообщить об этом Заказчику не позднее 5 (пяти) </w:t>
      </w:r>
      <w:r>
        <w:rPr>
          <w:sz w:val="24"/>
          <w:szCs w:val="24"/>
        </w:rPr>
        <w:t xml:space="preserve">календарных </w:t>
      </w:r>
      <w:r>
        <w:rPr>
          <w:sz w:val="24"/>
          <w:szCs w:val="24"/>
        </w:rPr>
        <w:t xml:space="preserve">дней с даты получения </w:t>
      </w:r>
      <w:r>
        <w:rPr>
          <w:sz w:val="24"/>
          <w:szCs w:val="24"/>
        </w:rPr>
        <w:t xml:space="preserve">соответствующего </w:t>
      </w:r>
      <w:r>
        <w:rPr>
          <w:sz w:val="24"/>
          <w:szCs w:val="24"/>
        </w:rPr>
        <w:t xml:space="preserve">указания Заказчика</w:t>
      </w:r>
      <w:r>
        <w:rPr>
          <w:sz w:val="24"/>
          <w:szCs w:val="24"/>
        </w:rPr>
        <w:t xml:space="preserve">, и</w:t>
      </w:r>
      <w:r>
        <w:rPr>
          <w:sz w:val="24"/>
          <w:szCs w:val="24"/>
        </w:rPr>
        <w:t xml:space="preserve"> Стороны, при неизбежности наступления указанных обстоятельств, </w:t>
      </w:r>
      <w:r>
        <w:rPr>
          <w:sz w:val="24"/>
          <w:szCs w:val="24"/>
        </w:rPr>
        <w:t xml:space="preserve">обязаны </w:t>
      </w:r>
      <w:r>
        <w:rPr>
          <w:sz w:val="24"/>
          <w:szCs w:val="24"/>
        </w:rPr>
        <w:t xml:space="preserve">подпи</w:t>
      </w:r>
      <w:r>
        <w:rPr>
          <w:sz w:val="24"/>
          <w:szCs w:val="24"/>
        </w:rPr>
        <w:t xml:space="preserve">сать</w:t>
      </w:r>
      <w:r>
        <w:rPr>
          <w:sz w:val="24"/>
          <w:szCs w:val="24"/>
        </w:rPr>
        <w:t xml:space="preserve"> дополнительное соглашение к Договору. </w:t>
      </w:r>
      <w:r/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исключения отдельных видов Работ, кроме случая, указанного в п</w:t>
      </w:r>
      <w:r>
        <w:t xml:space="preserve">ункте</w:t>
      </w:r>
      <w:r>
        <w:t xml:space="preserve"> </w:t>
      </w:r>
      <w:r>
        <w:t xml:space="preserve">2</w:t>
      </w:r>
      <w:r>
        <w:t xml:space="preserve">.3.</w:t>
      </w:r>
      <w:r>
        <w:t xml:space="preserve">1</w:t>
      </w:r>
      <w:r>
        <w:t xml:space="preserve">3</w:t>
      </w:r>
      <w:r>
        <w:t xml:space="preserve">.1</w:t>
      </w:r>
      <w:r>
        <w:t xml:space="preserve"> Договора.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исьменно известить Заказчика и до получения от него </w:t>
      </w:r>
      <w:r>
        <w:t xml:space="preserve">необходимых </w:t>
      </w:r>
      <w:r>
        <w:t xml:space="preserve">указаний приостановить Работу при обнаружении:</w:t>
      </w:r>
      <w:r/>
    </w:p>
    <w:p>
      <w:pPr>
        <w:pStyle w:val="99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возможных неблагоприятных для Заказчика последствий выполнения его указаний </w:t>
      </w:r>
      <w:r>
        <w:t xml:space="preserve">–</w:t>
      </w:r>
      <w:r>
        <w:t xml:space="preserve"> в любом случае не позднее момента начала выполнения таких указаний; </w:t>
      </w:r>
      <w:r/>
    </w:p>
    <w:p>
      <w:pPr>
        <w:pStyle w:val="99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t xml:space="preserve"> таких отклонений</w:t>
      </w:r>
      <w:r>
        <w:t xml:space="preserve">;</w:t>
      </w:r>
      <w:r/>
    </w:p>
    <w:p>
      <w:pPr>
        <w:pStyle w:val="99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любых иных обстоятельств, угрожающих годности</w:t>
      </w:r>
      <w:r>
        <w:t xml:space="preserve"> </w:t>
      </w:r>
      <w:r>
        <w:t xml:space="preserve">или безопасности </w:t>
      </w:r>
      <w:r>
        <w:t xml:space="preserve">Р</w:t>
      </w:r>
      <w:r>
        <w:t xml:space="preserve">езультата </w:t>
      </w:r>
      <w:r>
        <w:t xml:space="preserve">р</w:t>
      </w:r>
      <w:r>
        <w:t xml:space="preserve">абот, либо </w:t>
      </w:r>
      <w:r>
        <w:t xml:space="preserve">способных повлечь изменение объемов, сроков, качества или стоимости выполнения Работ</w:t>
      </w:r>
      <w:r>
        <w:t xml:space="preserve">, </w:t>
      </w:r>
      <w:r>
        <w:t xml:space="preserve">предусмотренны</w:t>
      </w:r>
      <w:r>
        <w:t xml:space="preserve">х </w:t>
      </w:r>
      <w:r>
        <w:t xml:space="preserve">Договором – в любом случае не позднее следующего рабочего дня после обнаружения</w:t>
      </w:r>
      <w:r>
        <w:t xml:space="preserve"> таких обстоятельств</w:t>
      </w:r>
      <w:r>
        <w:t xml:space="preserve">.</w:t>
      </w:r>
      <w:r/>
    </w:p>
    <w:p>
      <w:pPr>
        <w:pStyle w:val="999"/>
        <w:ind w:left="0" w:firstLine="709"/>
        <w:jc w:val="both"/>
        <w:shd w:val="clear" w:color="auto" w:fill="ffffff"/>
        <w:tabs>
          <w:tab w:val="left" w:pos="567" w:leader="none"/>
        </w:tabs>
      </w:pPr>
      <w:r>
        <w:t xml:space="preserve">Невыполнение Подрядчиком требований пункта </w:t>
      </w:r>
      <w:r>
        <w:t xml:space="preserve">2</w:t>
      </w:r>
      <w:r>
        <w:t xml:space="preserve">.3.</w:t>
      </w:r>
      <w:r>
        <w:t xml:space="preserve">1</w:t>
      </w:r>
      <w:r>
        <w:t xml:space="preserve">3</w:t>
      </w:r>
      <w:r>
        <w:t xml:space="preserve"> Договора лишает его права ссылаться на соответствующие обстоятельства, как на основани</w:t>
      </w:r>
      <w:r>
        <w:t xml:space="preserve">е</w:t>
      </w:r>
      <w:r>
        <w:t xml:space="preserve"> освобождения или ограничения своей ответственности по Договору.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</w:t>
      </w:r>
      <w:r>
        <w:t xml:space="preserve">ведомлять Заказчика о любых внеплановых событиях и происшествиях</w:t>
      </w:r>
      <w:r>
        <w:t xml:space="preserve">, возникших</w:t>
      </w:r>
      <w:r>
        <w:t xml:space="preserve"> в </w:t>
      </w:r>
      <w:r>
        <w:t xml:space="preserve">ходе</w:t>
      </w:r>
      <w:r>
        <w:t xml:space="preserve"> исполнени</w:t>
      </w:r>
      <w:r>
        <w:t xml:space="preserve">я</w:t>
      </w:r>
      <w:r>
        <w:t xml:space="preserve"> Договора, включая, но не ограничиваясь: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любом</w:t>
      </w:r>
      <w: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хищении</w:t>
      </w:r>
      <w:r>
        <w:t xml:space="preserve"> и иных противоправных действиях – в течение 24 (двадцати четырех) часов;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аресте</w:t>
      </w:r>
      <w: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за свой счет у</w:t>
      </w:r>
      <w:r>
        <w:t xml:space="preserve">странять недостатки</w:t>
      </w:r>
      <w:r>
        <w:t xml:space="preserve">, несоответствия</w:t>
      </w:r>
      <w:r>
        <w:t xml:space="preserve">, выявленные </w:t>
      </w:r>
      <w:r>
        <w:t xml:space="preserve">Заказчиком</w:t>
      </w:r>
      <w:r>
        <w:t xml:space="preserve">, а</w:t>
      </w:r>
      <w:r>
        <w:t xml:space="preserve"> также</w:t>
      </w:r>
      <w:r>
        <w:t xml:space="preserve"> </w:t>
      </w:r>
      <w:r>
        <w:t xml:space="preserve">недостатки</w:t>
      </w:r>
      <w:r>
        <w:t xml:space="preserve"> и несоответствия, </w:t>
      </w:r>
      <w:r>
        <w:t xml:space="preserve">связанные с несогласованными с Заказчиком отступлениями от </w:t>
      </w:r>
      <w:r>
        <w:t xml:space="preserve">требований Договора.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</w:t>
      </w:r>
      <w:r>
        <w:t xml:space="preserve">езамедлительно приступить к устранению недостатков</w:t>
      </w:r>
      <w:r>
        <w:t xml:space="preserve"> Результата работ</w:t>
      </w:r>
      <w:r>
        <w:t xml:space="preserve">, о которых ему стало известно.</w:t>
      </w:r>
      <w:r/>
    </w:p>
    <w:p>
      <w:pPr>
        <w:pStyle w:val="99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несет ответственность за несоответствие Результата работ Техническому заданию (</w:t>
      </w:r>
      <w:r>
        <w:t xml:space="preserve">Приложение №1</w:t>
      </w:r>
      <w:r>
        <w:t xml:space="preserve"> к Договору), Исходно-разрешительной документации, предоставленным Заказчиком положениям Применимого права.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Соблюдать требования по охране труда, охране окружающей среды, гражданс</w:t>
      </w:r>
      <w:r>
        <w:t xml:space="preserve">кой обороны, предупреждению и ликвидации ЧС природного и техногенного характера, правила пожарной и промышленной безопасности, антитеррористической защищенности, санитарно-гигиенические требования, правила техники безопасности, а также правила обращения с </w:t>
      </w:r>
      <w:r>
        <w:t xml:space="preserve">электроприборами, иные действующие правила по эксплуатации и техническому обслуживанию зданий, строений и сооружений аналогичного типа и предназначения.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Назначить приказом ответственных за пожарную безопасность объекта и ответственного за осуществление производственного </w:t>
      </w:r>
      <w:r>
        <w:t xml:space="preserve">контроля за</w:t>
      </w:r>
      <w:r>
        <w:t xml:space="preserve"> соблюде</w:t>
      </w:r>
      <w:r>
        <w:t xml:space="preserve">нием требований промышленной безопасности на опасных производственных объектах, материально ответственных лиц за всё эксплуатируемое имущество, и предоставить Заказчику копию такого приказа в срок не позднее 5 (пяти) рабочих дней с даты подписания Договора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</w:t>
      </w:r>
      <w:r>
        <w:t xml:space="preserve">ущерб и штрафные санкции, связанные с причинением Подрядчиком вреда жизни или здоровью людей, имуществу Заказчика или третьих лиц, а также фактам нарушения Подрядчиком правил</w:t>
      </w:r>
      <w:r>
        <w:t xml:space="preserve"> пожарной безопасности, техники безопасности, требований природоохранного законодательства, 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t xml:space="preserve">без какого-либо ограничения размера такого возмещения.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</w:t>
      </w:r>
      <w:r>
        <w:t xml:space="preserve"> (-</w:t>
      </w:r>
      <w:r>
        <w:t xml:space="preserve">ам</w:t>
      </w:r>
      <w:r>
        <w:t xml:space="preserve">) страхования.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предъявления налоговыми органами претензий и требований к Заказчику, связанных с недобросовестностью Подрядчика,</w:t>
      </w:r>
      <w:r>
        <w:t xml:space="preserve"> </w:t>
      </w:r>
      <w: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none"/>
        </w:rPr>
      </w:r>
      <w:r>
        <w:t xml:space="preserve">В случае каких-либо изменений в цепочке собственников, включая бенефициаров, и (или) исполнительных органах, предоставить соответствующую информацию не по</w:t>
      </w:r>
      <w:r>
        <w:t xml:space="preserve">зднее 5 (пяти) календарных дней после таких изменений (по форме Приложения №6 к Договору). Не предоставление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</w:t>
      </w:r>
      <w:r>
        <w:t xml:space="preserve">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</w:t>
      </w:r>
      <w:r>
        <w:rPr>
          <w:highlight w:val="none"/>
        </w:rPr>
        <w:t xml:space="preserve">.</w:t>
      </w:r>
      <w:r>
        <w:rPr>
          <w:highlight w:val="none"/>
        </w:rPr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согласен на раскрытие Заказчиком предоставленной Подрядчиком информации,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</w:t>
      </w:r>
      <w:r>
        <w:t xml:space="preserve">формацию и подтверждающие документы указанным органам, Подрядчик, предоставляя Заказчику информацию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</w:t>
      </w:r>
      <w:r>
        <w:t xml:space="preserve">ины</w:t>
      </w:r>
      <w:r>
        <w:t xml:space="preserve">е обязанности</w:t>
      </w:r>
      <w:r>
        <w:t xml:space="preserve">, предусмотренные</w:t>
      </w:r>
      <w:r>
        <w:t xml:space="preserve"> Договором и законодательством Российской Федерации.</w:t>
      </w:r>
      <w:r>
        <w:t xml:space="preserve">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Подрядчик имеет право</w:t>
      </w:r>
      <w:r>
        <w:t xml:space="preserve">: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Самостоятельно организовать выполнение Работ.</w:t>
      </w:r>
      <w:r/>
    </w:p>
    <w:p>
      <w:pPr>
        <w:pStyle w:val="999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  <w:suppressLineNumbers w:val="0"/>
      </w:pPr>
      <w:r>
        <w:rPr>
          <w:bCs/>
        </w:rPr>
        <w:t xml:space="preserve">2.5.</w:t>
      </w:r>
      <w:r>
        <w:rPr>
          <w:bCs/>
        </w:rPr>
        <w:t xml:space="preserve"> «В рамках исполнения Договора Стороны обязуются применять электронный документооборот, руководствуясь действующим законодательством РФ, Правилами операторов систем электронного документообо</w:t>
      </w:r>
      <w:r>
        <w:rPr>
          <w:bCs/>
        </w:rPr>
        <w:t xml:space="preserve">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rPr>
          <w:bCs/>
        </w:rPr>
        <w:t xml:space="preserve">web</w:t>
      </w:r>
      <w:r>
        <w:rPr>
          <w:bCs/>
        </w:rPr>
        <w:t xml:space="preserve">-решения </w:t>
      </w:r>
      <w:r>
        <w:rPr>
          <w:bCs/>
        </w:rPr>
        <w:t xml:space="preserve">Диадок</w:t>
      </w:r>
      <w:r>
        <w:rPr>
          <w:bCs/>
        </w:rPr>
        <w:t xml:space="preserve"> (https://www.diadoc.ru/). В случае использования Подрядчиком другого Оператора электронного документооборота (аккредитованного ФНС РФ), Заказчик инициирует настройку роуминга между Операторами систем электронного документооборота Сторон».</w:t>
      </w:r>
      <w:r>
        <w:rPr>
          <w:highlight w:val="none"/>
        </w:rPr>
      </w:r>
      <w:r>
        <w:rPr>
          <w:highlight w:val="none"/>
        </w:rPr>
      </w:r>
    </w:p>
    <w:p>
      <w:pPr>
        <w:pStyle w:val="999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  <w:suppressLineNumbers w:val="0"/>
      </w:pPr>
      <w:r>
        <w:rPr>
          <w:bCs/>
          <w:highlight w:val="none"/>
        </w:rPr>
        <w:t xml:space="preserve">2.6.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тороны обязаны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bCs/>
          <w:highlight w:val="none"/>
        </w:rPr>
        <w:t xml:space="preserve">от, услуг отдельными видами юридических лиц".</w:t>
      </w:r>
      <w:r>
        <w:rPr>
          <w:highlight w:val="none"/>
        </w:rPr>
      </w:r>
      <w:r>
        <w:rPr>
          <w:highlight w:val="none"/>
        </w:rPr>
      </w:r>
    </w:p>
    <w:p>
      <w:pPr>
        <w:pStyle w:val="999"/>
        <w:ind w:left="0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Цена Договора в соответствии с Локальным сметным расчетом (Приложение №</w:t>
      </w:r>
      <w:r>
        <w:t xml:space="preserve">3</w:t>
      </w:r>
      <w:r>
        <w:t xml:space="preserve"> к Договору) является предельной и составляет ___________ (</w:t>
      </w:r>
      <w:r>
        <w:rPr>
          <w:i/>
          <w:iCs/>
        </w:rPr>
        <w:t xml:space="preserve">сумма прописью</w:t>
      </w:r>
      <w:r>
        <w:t xml:space="preserve">) рублей ____ копеек, в том числе НДС (___%) ______________ </w:t>
      </w:r>
      <w:r>
        <w:t xml:space="preserve">(</w:t>
      </w:r>
      <w:r>
        <w:rPr>
          <w:i/>
          <w:iCs/>
        </w:rPr>
        <w:t xml:space="preserve">сумма прописью</w:t>
      </w:r>
      <w:r>
        <w:t xml:space="preserve">) рублей ____ копеек</w:t>
      </w:r>
      <w:r>
        <w:t xml:space="preserve">.</w:t>
      </w:r>
      <w:r>
        <w:t xml:space="preserve">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Цена Договора включает в себя прибыль Подрядчика, а также все расходы и затраты Подрядчика </w:t>
      </w:r>
      <w:r>
        <w:t xml:space="preserve">на</w:t>
      </w:r>
      <w:r>
        <w:t xml:space="preserve">: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М</w:t>
      </w:r>
      <w:r>
        <w:t xml:space="preserve">атериал</w:t>
      </w:r>
      <w:r>
        <w:t xml:space="preserve">ьно-технических ресурсов и оборудования</w:t>
      </w:r>
      <w:r>
        <w:t xml:space="preserve">, необходимых для выполнения Работ по Договору</w:t>
      </w:r>
      <w:r>
        <w:t xml:space="preserve">;</w:t>
      </w:r>
      <w:r>
        <w:t xml:space="preserve">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</w:t>
      </w:r>
      <w:r>
        <w:t xml:space="preserve">аработную плату, накладные, расходы на перемещение и размещение персонала Подрядчика;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Подлежащие уплате налоги, сборы и пошлины; </w:t>
      </w:r>
      <w:r/>
    </w:p>
    <w:p>
      <w:pPr>
        <w:pStyle w:val="999"/>
        <w:numPr>
          <w:ilvl w:val="2"/>
          <w:numId w:val="3"/>
        </w:numPr>
        <w:ind w:left="0" w:firstLine="710"/>
        <w:jc w:val="both"/>
      </w:pPr>
      <w:r>
        <w:t xml:space="preserve">Все прочие затраты и расходы Подрядчика, связанные выполнением Работ и исполнением иных обязательств по Договору </w:t>
      </w:r>
      <w:r>
        <w:t xml:space="preserve">(</w:t>
      </w:r>
      <w:r>
        <w:t xml:space="preserve">за исключением случаев, когда законодательством </w:t>
      </w:r>
      <w:r>
        <w:t xml:space="preserve">Российской Федерации </w:t>
      </w:r>
      <w:r>
        <w:t xml:space="preserve">предусмотрено </w:t>
      </w:r>
      <w:r>
        <w:t xml:space="preserve">несение </w:t>
      </w:r>
      <w:r>
        <w:t xml:space="preserve">соответствующих </w:t>
      </w:r>
      <w:r>
        <w:t xml:space="preserve">расходов </w:t>
      </w:r>
      <w:r>
        <w:t xml:space="preserve">Заказчиком самостоятельно</w:t>
      </w:r>
      <w:r>
        <w:t xml:space="preserve">)</w:t>
      </w:r>
      <w:r>
        <w:t xml:space="preserve">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Оплата по Договору осуществляется Заказчиком </w:t>
      </w:r>
      <w:r>
        <w:t xml:space="preserve">в течени</w:t>
      </w:r>
      <w:r>
        <w:t xml:space="preserve">и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двадцати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календарных</w:t>
      </w:r>
      <w:r>
        <w:rPr>
          <w:rFonts w:ascii="Times New Roman" w:hAnsi="Times New Roman" w:cs="Times New Roman"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sz w:val="24"/>
          <w:szCs w:val="24"/>
        </w:rPr>
        <w:t xml:space="preserve"> / 7 (семи)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в случае, если Подрядчик является субъектом МСП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t xml:space="preserve"> </w:t>
      </w:r>
      <w:r>
        <w:t xml:space="preserve">с даты подписания</w:t>
      </w:r>
      <w:r>
        <w:t xml:space="preserve"> документов, указанных в п. 4.1. Договора</w:t>
      </w:r>
      <w:r>
        <w:t xml:space="preserve">,</w:t>
      </w:r>
      <w:r>
        <w:t xml:space="preserve"> на основании счета, выставленного </w:t>
      </w:r>
      <w:r>
        <w:t xml:space="preserve">Подрядчиком, и с учетом п. 3.</w:t>
      </w:r>
      <w:r>
        <w:t xml:space="preserve">3</w:t>
      </w:r>
      <w:r>
        <w:t xml:space="preserve">.1. договора</w:t>
      </w:r>
      <w:r>
        <w:t xml:space="preserve">.</w:t>
      </w:r>
      <w:r>
        <w:t xml:space="preserve"> </w:t>
      </w:r>
      <w:r>
        <w:t xml:space="preserve">Предоплата за выполненные работы не предусмотрена</w:t>
      </w:r>
      <w:r>
        <w:t xml:space="preserve">.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1" w:name="_Ref361834178"/>
      <w:r/>
      <w:bookmarkStart w:id="12" w:name="_Ref361335023"/>
      <w:r>
        <w:t xml:space="preserve">В случае выставления Подрядчиком счета на сумму м</w:t>
      </w:r>
      <w: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t xml:space="preserve">Заказчиком </w:t>
      </w:r>
      <w:r>
        <w:t xml:space="preserve">не принимается и подлежит за</w:t>
      </w:r>
      <w:r>
        <w:t xml:space="preserve">мене Подрядчиком независимо от его фактического вручения Заказчику. </w:t>
      </w:r>
      <w:r>
        <w:t xml:space="preserve">В </w:t>
      </w:r>
      <w:r>
        <w:t xml:space="preserve">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t xml:space="preserve">.</w:t>
      </w:r>
      <w:bookmarkEnd w:id="11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Расчеты </w:t>
      </w:r>
      <w:r>
        <w:t xml:space="preserve">по Договору </w:t>
      </w:r>
      <w:r>
        <w:t xml:space="preserve">осуществляются в валюте Российской Федерации. Оплата производится </w:t>
      </w:r>
      <w:r>
        <w:t xml:space="preserve">Заказчиком </w:t>
      </w:r>
      <w:r>
        <w:t xml:space="preserve">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</w:t>
      </w:r>
      <w:r>
        <w:t xml:space="preserve">дств с р</w:t>
      </w:r>
      <w:r>
        <w:t xml:space="preserve">асчетного счета Заказчика.</w:t>
      </w:r>
      <w:bookmarkStart w:id="13" w:name="_Ref361336647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14" w:name="_Ref361834206"/>
      <w:r>
        <w:t xml:space="preserve">Если изменения, указанные в </w:t>
      </w:r>
      <w:r>
        <w:t xml:space="preserve">пункте</w:t>
      </w:r>
      <w:r>
        <w:t xml:space="preserve"> </w:t>
      </w:r>
      <w:r>
        <w:t xml:space="preserve">2</w:t>
      </w:r>
      <w:r>
        <w:t xml:space="preserve">.2.</w:t>
      </w:r>
      <w:r>
        <w:t xml:space="preserve">4</w:t>
      </w:r>
      <w:r>
        <w:t xml:space="preserve"> Договора, приводят к существенному увеличению Цены Договора, то Подрядчик обязан сообщить об этом Заказчику не позднее 3 (трех) рабочих дней </w:t>
      </w:r>
      <w:r>
        <w:t xml:space="preserve">с даты получения</w:t>
      </w:r>
      <w:r>
        <w:t xml:space="preserve"> соответствующего письменного распоряжения</w:t>
      </w:r>
      <w:r>
        <w:t xml:space="preserve"> Заказчика</w:t>
      </w:r>
      <w:r>
        <w:t xml:space="preserve">. Стороны, при наступлении указанных обстоятельств, </w:t>
      </w:r>
      <w:r>
        <w:t xml:space="preserve">обязаны</w:t>
      </w:r>
      <w:r>
        <w:t xml:space="preserve"> подпи</w:t>
      </w:r>
      <w:r>
        <w:t xml:space="preserve">сать</w:t>
      </w:r>
      <w:r>
        <w:t xml:space="preserve"> дополнительное </w:t>
      </w:r>
      <w:r>
        <w:t xml:space="preserve">соглашение </w:t>
      </w:r>
      <w:r>
        <w:t xml:space="preserve">к Договору.</w:t>
      </w:r>
      <w:bookmarkEnd w:id="13"/>
      <w:r/>
      <w:bookmarkEnd w:id="14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r>
        <w:t xml:space="preserve">Заказчик вправе произвести сальдо взаимных обязательств сторон путем уменьшения сумм причитающихся Подрядчику платежей по Договору, а также по взаимосвязанным договорам (цепочке договоров), в </w:t>
      </w:r>
      <w:r>
        <w:t xml:space="preserve">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ограничиваясь), суммы неустоек (пени, штрафы) за неисполнение и / или ненадл</w:t>
      </w:r>
      <w:r>
        <w:t xml:space="preserve">ежащее исполнение обязательств по Договору, стоимость работ по устранению недостатков выполненных Подрядчиком работ</w:t>
      </w:r>
      <w:r/>
      <w:r>
        <w:rPr>
          <w:highlight w:val="none"/>
        </w:rPr>
        <w:t xml:space="preserve">.</w:t>
      </w:r>
      <w:r>
        <w:rPr>
          <w:highlight w:val="none"/>
        </w:rPr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Л</w:t>
      </w:r>
      <w:r>
        <w:t xml:space="preserve">юбое превышение фактических объемов Работ над объемами Работ, предусмотренными Договором, к оплате </w:t>
      </w:r>
      <w:r>
        <w:t xml:space="preserve">Заказчиком </w:t>
      </w:r>
      <w:r>
        <w:t xml:space="preserve">не принимается и считается включенным в Цену Договора.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8"/>
          <w:szCs w:val="28"/>
          <w14:ligatures w14:val="none"/>
        </w:rPr>
      </w:pPr>
      <w:r>
        <w:t xml:space="preserve">Сметная стоимость работ по ремонту </w:t>
      </w:r>
      <w:r>
        <w:t xml:space="preserve">формируется ресурсно-индексным методом в текущем уровне цен </w:t>
      </w:r>
      <w:r>
        <w:t xml:space="preserve">по </w:t>
      </w:r>
      <w:r>
        <w:t xml:space="preserve">данным сплит-формы индексов и сметных цен для ценовой зоны Хабаровский край (1 зона)</w:t>
      </w:r>
      <w:r>
        <w:t xml:space="preserve"> на 3 квартал 2025 года.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снижения заяв</w:t>
      </w:r>
      <w:r>
        <w:t xml:space="preserve">ленной стоимости путём вв</w:t>
      </w:r>
      <w:r>
        <w:t xml:space="preserve">ода в Локальный сметный расчет «понижающего коэффициента», учтённый в Локальном сметном расчете договорной понижающий коэффициент обязателен к применению как в актах выполненных работ на стадии расчётов, так и в дополнительных сметах в случае их составлени</w:t>
      </w:r>
      <w:r>
        <w:t xml:space="preserve">я на стадии выполнения Договора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15" w:name="_Ref361834251"/>
      <w:r/>
      <w:bookmarkEnd w:id="12"/>
      <w:r>
        <w:t xml:space="preserve">Индексация Цены Договора не допускается</w:t>
      </w:r>
      <w:r>
        <w:t xml:space="preserve">. </w:t>
      </w:r>
      <w:bookmarkEnd w:id="15"/>
      <w:r/>
      <w:r/>
    </w:p>
    <w:p>
      <w:pPr>
        <w:pStyle w:val="999"/>
        <w:ind w:left="0" w:firstLine="567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16" w:name="_Ref373242517"/>
      <w:r/>
      <w:bookmarkStart w:id="17" w:name="_Ref361335138"/>
      <w:r/>
      <w:bookmarkStart w:id="18" w:name="_Ref361336754"/>
      <w:r>
        <w:t xml:space="preserve">Ежемесячно, не позднее 5 числа месяца следующего за месяцем выполнения Работ, </w:t>
      </w:r>
      <w:r>
        <w:t xml:space="preserve">Подрядчик представляет Заказчику</w:t>
      </w:r>
      <w:r>
        <w:t xml:space="preserve"> </w:t>
      </w:r>
      <w:r>
        <w:t xml:space="preserve">подписанный со своей стороны в 2 (двух) экземплярах Акт </w:t>
      </w:r>
      <w:r>
        <w:t xml:space="preserve">о </w:t>
      </w:r>
      <w:r>
        <w:t xml:space="preserve">приемк</w:t>
      </w:r>
      <w:r>
        <w:t xml:space="preserve">е</w:t>
      </w:r>
      <w:r>
        <w:t xml:space="preserve"> выполненных работ </w:t>
      </w:r>
      <w:r>
        <w:t xml:space="preserve">КС-2 </w:t>
      </w:r>
      <w:r>
        <w:t xml:space="preserve">по форме </w:t>
      </w:r>
      <w:r>
        <w:t xml:space="preserve">Приложения № 2 </w:t>
      </w:r>
      <w:r>
        <w:t xml:space="preserve">и </w:t>
      </w:r>
      <w:r>
        <w:t xml:space="preserve">КС-3 по форме Приложени</w:t>
      </w:r>
      <w:r>
        <w:t xml:space="preserve">я</w:t>
      </w:r>
      <w:r>
        <w:t xml:space="preserve"> №4 к настоящ</w:t>
      </w:r>
      <w:r>
        <w:t xml:space="preserve">ему договору</w:t>
      </w:r>
      <w:r>
        <w:t xml:space="preserve"> </w:t>
      </w:r>
      <w:r>
        <w:t xml:space="preserve">с приложением </w:t>
      </w:r>
      <w:bookmarkEnd w:id="16"/>
      <w:r/>
      <w:bookmarkEnd w:id="17"/>
      <w:r/>
      <w:bookmarkEnd w:id="18"/>
      <w:r>
        <w:t xml:space="preserve">Исполнительной документации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течение 5 (пяти) рабочих дней с даты получения полного комплекта документов, указанных в пункте 4.1 Договора, Заказчик подписывает и передает Подрядчику 1 (один) экземпляр Акта </w:t>
      </w:r>
      <w:r>
        <w:t xml:space="preserve">о </w:t>
      </w:r>
      <w:r>
        <w:t xml:space="preserve">приемк</w:t>
      </w:r>
      <w:r>
        <w:t xml:space="preserve">е</w:t>
      </w:r>
      <w:r>
        <w:t xml:space="preserve"> выполненных работ либо направляет Подрядчику письменный мотивированный отказ от приемки Работ (далее – «Ведомость замечаний»), в котором отражает недостатки и / или несоответствия Результата Работ,</w:t>
      </w:r>
      <w:r>
        <w:rPr>
          <w:color w:val="ff0000"/>
        </w:rPr>
        <w:t xml:space="preserve"> </w:t>
      </w:r>
      <w:r>
        <w:t xml:space="preserve">а также срок на их устранение.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Устранение указанных недостатков и / или несоответствий,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</w:t>
      </w:r>
      <w:r>
        <w:t xml:space="preserve">переноса</w:t>
      </w:r>
      <w:r>
        <w:t xml:space="preserve"> установленного Договором срока выполнения Работ и не исключает ответственности Подрядчика за его нарушение.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Договора.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Если Подрядчик не устранит недостатки, несоответствия Работ в срок, установленный Заказчи</w:t>
      </w:r>
      <w:r>
        <w:t xml:space="preserve">ком в соответствии с пунктом 4.2</w:t>
      </w:r>
      <w:r>
        <w:t xml:space="preserve"> Договора, Заказчик вправе собственными с</w:t>
      </w:r>
      <w:r>
        <w:t xml:space="preserve">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</w:t>
      </w:r>
      <w:r>
        <w:t xml:space="preserve">с даты получения</w:t>
      </w:r>
      <w:r>
        <w:t xml:space="preserve"> соответствующего письменного требования Заказчика.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Подрядчик обязан представ</w:t>
      </w:r>
      <w:r>
        <w:t xml:space="preserve">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</w:t>
      </w:r>
      <w:r>
        <w:t xml:space="preserve">с даты получения</w:t>
      </w:r>
      <w:r>
        <w:t xml:space="preserve"> соответствующего письменного требования Заказчика.</w:t>
      </w:r>
      <w:r>
        <w:rPr>
          <w:color w:val="4f81bd"/>
          <w:sz w:val="22"/>
          <w:szCs w:val="22"/>
        </w:rPr>
        <w:t xml:space="preserve"> </w:t>
      </w:r>
      <w:r>
        <w:t xml:space="preserve">Кроме того, Подрядчик предоставляет Заказчику надлежащим образом заверенные копии документов, подтверждающих право уполномоченных лиц Подрядчика на подписание </w:t>
      </w:r>
      <w:r>
        <w:t xml:space="preserve">счет-фактур</w:t>
      </w:r>
      <w:r>
        <w:t xml:space="preserve">.</w:t>
      </w:r>
      <w:r/>
    </w:p>
    <w:p>
      <w:pPr>
        <w:pStyle w:val="999"/>
        <w:ind w:left="567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нарушения Заказчиком сроков оплаты, установленных разделом 3 Договора, Подрядчик вправе тре</w:t>
      </w:r>
      <w:bookmarkStart w:id="19" w:name="_GoBack"/>
      <w:r/>
      <w:bookmarkEnd w:id="19"/>
      <w:r>
        <w:t xml:space="preserve">бовать уплаты Зака</w:t>
      </w:r>
      <w:r>
        <w:t xml:space="preserve">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нарушения Подрядчиком обязательств по выполнению Работ, </w:t>
      </w:r>
      <w:r>
        <w:t xml:space="preserve">а также в случае несвоевременного устранения выявленных недостатков результатов Работ, Заказчик вправе требовать уплаты Подрядчиком неустойки в размере 0,1 (ноль целых одна десятая) % от Цены Договора за каждый день просрочки.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нарушения Подрядчиком требований пропускного и </w:t>
      </w:r>
      <w:r>
        <w:t xml:space="preserve">внутриобъектового</w:t>
      </w:r>
      <w:r>
        <w:t xml:space="preserve"> режима, требований охраны</w:t>
      </w:r>
      <w:r>
        <w:t xml:space="preserve">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5 к Договору</w:t>
      </w:r>
      <w:r>
        <w:t xml:space="preserve">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Если в результате составления и выставления Подрядчиком счетов-фактур</w:t>
      </w:r>
      <w:r>
        <w:t xml:space="preserve">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</w:t>
      </w:r>
      <w:r>
        <w:t xml:space="preserve">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</w:t>
      </w:r>
      <w:r>
        <w:t xml:space="preserve">с даты получения</w:t>
      </w:r>
      <w:r>
        <w:t xml:space="preserve"> соответствующего пись</w:t>
      </w:r>
      <w:r>
        <w:t xml:space="preserve">менного требования Заказчика. В случае нарушения Подрядчиком сроков предоставления счетов-фактур, установленных пунктом 4.7 Договора, Заказчик вправе требовать уплаты Подрядчиком штрафа в размере 50 000 (пятидесяти тысяч) рублей за каждый случай нарушения.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Подрядчик несет ответственность перед Заказчиком за причи</w:t>
      </w:r>
      <w: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Предусмотренный пунктом </w:t>
      </w:r>
      <w:r>
        <w:t xml:space="preserve">5</w:t>
      </w:r>
      <w:r>
        <w:t xml:space="preserve">.6 Договора ущерб Заказчика компенсируется Подрядчиком в полной сумме сверх неустойки.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нарушения Подрядчиком обязательств по выполнению работ, на срок свыше </w:t>
      </w:r>
      <w:r>
        <w:t xml:space="preserve">6</w:t>
      </w:r>
      <w:r>
        <w:t xml:space="preserve">0 (</w:t>
      </w:r>
      <w:r>
        <w:t xml:space="preserve">шестидесяти</w:t>
      </w:r>
      <w:r>
        <w:t xml:space="preserve">) календарных дней, Заказчик имеет право отказаться от Договора в одностороннем внесудебном порядке, а также потребовать возмещения убытков.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Учитывая, что для Заказчика надлежащее и своевременное выполнение Подрядчико</w:t>
      </w:r>
      <w: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Определение суммы неустойки, подлежащей уплате, возможно в досудебном</w:t>
      </w:r>
      <w: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t xml:space="preserve">сумма неустойки, подлежащая уплате виновной Стороной, определяется на основании решения суда.</w:t>
      </w:r>
      <w:r/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</w:t>
      </w:r>
      <w:r>
        <w:t xml:space="preserve">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оммерческой тайны;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Информация может включать в себя, в том числе, но не ограничиваясь: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финансовую </w:t>
      </w:r>
      <w:r>
        <w:rPr>
          <w:lang w:val="en-US"/>
        </w:rPr>
        <w:t xml:space="preserve">(</w:t>
      </w:r>
      <w:r>
        <w:t xml:space="preserve">бухгалтерскую) отчетность;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учетные регистры бухгалтерского учета;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бизнес-планы;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:sz w:val="24"/>
          <w:szCs w:val="24"/>
        </w:rPr>
      </w:pPr>
      <w:r>
        <w:t xml:space="preserve">с</w:t>
      </w:r>
      <w:r>
        <w:rPr>
          <w:sz w:val="24"/>
          <w:szCs w:val="24"/>
        </w:rPr>
        <w:t xml:space="preserve">ведения о финансовых, правовых, организационных и других взаимоотношениях между Заказчиком и третьими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:sz w:val="24"/>
          <w:szCs w:val="24"/>
        </w:rPr>
      </w:pPr>
      <w:r>
        <w:t xml:space="preserve">материалы обобщения, анализа, оценки, иных действий по обработке вышеуказанной Информации и документо</w:t>
      </w:r>
      <w:r>
        <w:rPr>
          <w:sz w:val="24"/>
          <w:szCs w:val="24"/>
        </w:rPr>
        <w:t xml:space="preserve">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0" w:name="_Ref361337849"/>
      <w:r>
        <w:t xml:space="preserve">Подрядчик </w:t>
      </w:r>
      <w:r>
        <w:t xml:space="preserve">обязан</w:t>
      </w:r>
      <w:r>
        <w:t xml:space="preserve">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 (расторжения) или исполнения, в том числе:</w:t>
      </w:r>
      <w:bookmarkEnd w:id="20"/>
      <w:r>
        <w:t xml:space="preserve">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не разглашать, не обсуждать содержание, </w:t>
      </w:r>
      <w: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t xml:space="preserve">6</w:t>
      </w:r>
      <w:r>
        <w:t xml:space="preserve">.6.7 Договора;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принимать меры предосторожности, обычно используемые для защиты такого рода информации в деловом обороте, при </w:t>
      </w:r>
      <w:r>
        <w:t xml:space="preserve">этом</w:t>
      </w:r>
      <w:r>
        <w:t xml:space="preserve"> если Подря</w:t>
      </w:r>
      <w: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использовать Информацию исключительно для целей, для которых она была предоставлена;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в случае возникновения угро</w:t>
      </w:r>
      <w: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/>
      <w:bookmarkStart w:id="21" w:name="_Ref361337832"/>
      <w:r>
        <w:t xml:space="preserve"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</w:t>
      </w:r>
      <w:r>
        <w:t xml:space="preserve">требуемом для исполнения Договора, оставаясь ответственным за действия таких лиц, как </w:t>
      </w:r>
      <w:r>
        <w:t xml:space="preserve">за</w:t>
      </w:r>
      <w:r>
        <w:t xml:space="preserve"> свои собственные;</w:t>
      </w:r>
      <w:bookmarkEnd w:id="21"/>
      <w:r/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не разглашать третьим лицам факты передачи или получения Информации.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2" w:name="_Ref361337863"/>
      <w: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>
        <w:t xml:space="preserve">с даты получения</w:t>
      </w:r>
      <w:r>
        <w:t xml:space="preserve"> соответствующего письменного требования</w:t>
      </w:r>
      <w:r>
        <w:t xml:space="preserve"> Заказчика</w:t>
      </w:r>
      <w:r>
        <w:t xml:space="preserve">.</w:t>
      </w:r>
      <w:bookmarkEnd w:id="22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/>
    </w:p>
    <w:p>
      <w:pPr>
        <w:pStyle w:val="999"/>
        <w:ind w:left="0" w:firstLine="851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предлагали и не разрешали</w:t>
      </w:r>
      <w:r>
        <w:t xml:space="preserve"> </w:t>
      </w:r>
      <w:r>
        <w:t xml:space="preserve">выплату</w:t>
      </w:r>
      <w:r>
        <w:t xml:space="preserve"> </w:t>
      </w:r>
      <w:r>
        <w:t xml:space="preserve">денежных</w:t>
      </w:r>
      <w:r>
        <w:t xml:space="preserve"> </w:t>
      </w:r>
      <w:r>
        <w:t xml:space="preserve">средств,</w:t>
      </w:r>
      <w:r>
        <w:t xml:space="preserve"> </w:t>
      </w:r>
      <w:r>
        <w:t xml:space="preserve">передачу</w:t>
      </w:r>
      <w:r>
        <w:t xml:space="preserve"> </w:t>
      </w:r>
      <w:r>
        <w:t xml:space="preserve">ценностей</w:t>
      </w:r>
      <w:r>
        <w:t xml:space="preserve"> </w:t>
      </w:r>
      <w:r>
        <w:t xml:space="preserve">и/или подарков, безвозмездного оказания услуг или выполнения работ любым</w:t>
      </w:r>
      <w:r>
        <w:t xml:space="preserve"> </w:t>
      </w:r>
      <w:r>
        <w:t xml:space="preserve">аффилированным лицам, работникам и/или представителем другой Стороны, а</w:t>
      </w:r>
      <w:r>
        <w:t xml:space="preserve"> </w:t>
      </w:r>
      <w:r>
        <w:t xml:space="preserve">также</w:t>
      </w:r>
      <w:r>
        <w:t xml:space="preserve"> </w:t>
      </w:r>
      <w:r>
        <w:t xml:space="preserve">лицам,</w:t>
      </w:r>
      <w:r>
        <w:t xml:space="preserve"> </w:t>
      </w:r>
      <w:r>
        <w:t xml:space="preserve">аффилированным</w:t>
      </w:r>
      <w:r>
        <w:t xml:space="preserve"> </w:t>
      </w:r>
      <w:r>
        <w:t xml:space="preserve">по</w:t>
      </w:r>
      <w:r>
        <w:t xml:space="preserve"> </w:t>
      </w:r>
      <w:r>
        <w:t xml:space="preserve">отношению</w:t>
      </w:r>
      <w:r>
        <w:t xml:space="preserve"> </w:t>
      </w:r>
      <w:r>
        <w:t xml:space="preserve">к</w:t>
      </w:r>
      <w:r>
        <w:t xml:space="preserve"> </w:t>
      </w:r>
      <w:r>
        <w:t xml:space="preserve">таким</w:t>
      </w:r>
      <w:r>
        <w:t xml:space="preserve"> </w:t>
      </w:r>
      <w:r>
        <w:t xml:space="preserve">работникам</w:t>
      </w:r>
      <w:r>
        <w:t xml:space="preserve"> </w:t>
      </w:r>
      <w:r>
        <w:t xml:space="preserve">и/или</w:t>
      </w:r>
      <w:r>
        <w:t xml:space="preserve"> </w:t>
      </w:r>
      <w:r>
        <w:t xml:space="preserve">представителям,</w:t>
      </w:r>
      <w:r>
        <w:t xml:space="preserve"> </w:t>
      </w:r>
      <w:r>
        <w:t xml:space="preserve">для</w:t>
      </w:r>
      <w:r>
        <w:t xml:space="preserve"> </w:t>
      </w:r>
      <w:r>
        <w:t xml:space="preserve">оказания</w:t>
      </w:r>
      <w:r>
        <w:t xml:space="preserve"> </w:t>
      </w:r>
      <w:r>
        <w:t xml:space="preserve">влияния</w:t>
      </w:r>
      <w:r>
        <w:t xml:space="preserve"> </w:t>
      </w:r>
      <w:r>
        <w:t xml:space="preserve">на</w:t>
      </w:r>
      <w:r>
        <w:t xml:space="preserve"> </w:t>
      </w:r>
      <w:r>
        <w:t xml:space="preserve">действия</w:t>
      </w:r>
      <w:r>
        <w:t xml:space="preserve"> </w:t>
      </w:r>
      <w:r>
        <w:t xml:space="preserve">или</w:t>
      </w:r>
      <w:r>
        <w:t xml:space="preserve"> </w:t>
      </w:r>
      <w:r>
        <w:t xml:space="preserve">решения</w:t>
      </w:r>
      <w:r>
        <w:t xml:space="preserve"> </w:t>
      </w:r>
      <w:r>
        <w:t xml:space="preserve">соответствующих</w:t>
      </w:r>
      <w:r>
        <w:t xml:space="preserve"> </w:t>
      </w:r>
      <w:r>
        <w:t xml:space="preserve">лиц</w:t>
      </w:r>
      <w:r>
        <w:t xml:space="preserve"> </w:t>
      </w:r>
      <w:r>
        <w:t xml:space="preserve">с</w:t>
      </w:r>
      <w:r>
        <w:t xml:space="preserve"> </w:t>
      </w:r>
      <w:r>
        <w:t xml:space="preserve">целью</w:t>
      </w:r>
      <w:r>
        <w:t xml:space="preserve"> </w:t>
      </w:r>
      <w:r>
        <w:t xml:space="preserve">получения</w:t>
      </w:r>
      <w:r>
        <w:t xml:space="preserve"> </w:t>
      </w:r>
      <w:r>
        <w:t xml:space="preserve">каких-либо</w:t>
      </w:r>
      <w:r>
        <w:t xml:space="preserve"> </w:t>
      </w:r>
      <w:r>
        <w:t xml:space="preserve">неправомерных</w:t>
      </w:r>
      <w:r>
        <w:t xml:space="preserve"> </w:t>
      </w:r>
      <w:r>
        <w:t xml:space="preserve">преимуществ</w:t>
      </w:r>
      <w:r>
        <w:t xml:space="preserve"> </w:t>
      </w:r>
      <w:r>
        <w:t xml:space="preserve">или</w:t>
      </w:r>
      <w:r>
        <w:t xml:space="preserve"> </w:t>
      </w:r>
      <w:r>
        <w:t xml:space="preserve">для</w:t>
      </w:r>
      <w:r>
        <w:t xml:space="preserve"> </w:t>
      </w:r>
      <w:r>
        <w:t xml:space="preserve">достижения</w:t>
      </w:r>
      <w:r>
        <w:t xml:space="preserve"> </w:t>
      </w:r>
      <w:r>
        <w:t xml:space="preserve">иных</w:t>
      </w:r>
      <w:r>
        <w:t xml:space="preserve"> </w:t>
      </w:r>
      <w:r>
        <w:t xml:space="preserve">неправомерных</w:t>
      </w:r>
      <w:r>
        <w:t xml:space="preserve"> </w:t>
      </w:r>
      <w:r>
        <w:t xml:space="preserve">целей.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</w:t>
      </w:r>
      <w:r>
        <w:t xml:space="preserve"> </w:t>
      </w:r>
      <w:r>
        <w:t xml:space="preserve">исполнении</w:t>
      </w:r>
      <w:r>
        <w:t xml:space="preserve"> </w:t>
      </w:r>
      <w:r>
        <w:t xml:space="preserve">своих</w:t>
      </w:r>
      <w:r>
        <w:t xml:space="preserve"> </w:t>
      </w:r>
      <w:r>
        <w:t xml:space="preserve">обязательств</w:t>
      </w:r>
      <w:r>
        <w:t xml:space="preserve"> </w:t>
      </w:r>
      <w:r>
        <w:t xml:space="preserve">по</w:t>
      </w:r>
      <w:r>
        <w:t xml:space="preserve"> </w:t>
      </w:r>
      <w:r>
        <w:t xml:space="preserve">Договору,</w:t>
      </w:r>
      <w:r>
        <w:t xml:space="preserve"> </w:t>
      </w:r>
      <w:r>
        <w:t xml:space="preserve">Стороны,</w:t>
      </w:r>
      <w:r>
        <w:t xml:space="preserve"> </w:t>
      </w:r>
      <w:r>
        <w:t xml:space="preserve">их</w:t>
      </w:r>
      <w:r>
        <w:t xml:space="preserve"> </w:t>
      </w:r>
      <w:r>
        <w:t xml:space="preserve">аффилированные</w:t>
      </w:r>
      <w:r>
        <w:t xml:space="preserve"> </w:t>
      </w:r>
      <w:r>
        <w:t xml:space="preserve">лица,</w:t>
      </w:r>
      <w:r>
        <w:t xml:space="preserve"> </w:t>
      </w:r>
      <w:r>
        <w:t xml:space="preserve">работники</w:t>
      </w:r>
      <w:r>
        <w:t xml:space="preserve"> </w:t>
      </w:r>
      <w:r>
        <w:t xml:space="preserve">и/или</w:t>
      </w:r>
      <w:r>
        <w:t xml:space="preserve"> </w:t>
      </w:r>
      <w:r>
        <w:t xml:space="preserve">представители</w:t>
      </w:r>
      <w:r>
        <w:t xml:space="preserve"> </w:t>
      </w:r>
      <w:r>
        <w:t xml:space="preserve">также</w:t>
      </w:r>
      <w:r>
        <w:t xml:space="preserve"> </w:t>
      </w:r>
      <w:r>
        <w:t xml:space="preserve">обязуются</w:t>
      </w:r>
      <w:r>
        <w:t xml:space="preserve"> </w:t>
      </w:r>
      <w:r>
        <w:t xml:space="preserve">не</w:t>
      </w:r>
      <w:r>
        <w:t xml:space="preserve"> </w:t>
      </w:r>
      <w:r>
        <w:t xml:space="preserve">осуществлять</w:t>
      </w:r>
      <w:r>
        <w:t xml:space="preserve"> </w:t>
      </w:r>
      <w:r>
        <w:t xml:space="preserve">действия,</w:t>
      </w:r>
      <w:r>
        <w:t xml:space="preserve"> </w:t>
      </w:r>
      <w:r>
        <w:t xml:space="preserve">квалифицируемые</w:t>
      </w:r>
      <w:r>
        <w:t xml:space="preserve"> </w:t>
      </w:r>
      <w:r>
        <w:t xml:space="preserve">применимым</w:t>
      </w:r>
      <w:r>
        <w:t xml:space="preserve"> </w:t>
      </w:r>
      <w:r>
        <w:t xml:space="preserve">для</w:t>
      </w:r>
      <w:r>
        <w:t xml:space="preserve"> </w:t>
      </w:r>
      <w:r>
        <w:t xml:space="preserve">целей</w:t>
      </w:r>
      <w:r>
        <w:t xml:space="preserve"> </w:t>
      </w:r>
      <w:r>
        <w:t xml:space="preserve">Договора</w:t>
      </w:r>
      <w:r>
        <w:t xml:space="preserve"> </w:t>
      </w:r>
      <w:r>
        <w:t xml:space="preserve">правом как дача или получение взятки, коммерческий подкуп, а также любые</w:t>
      </w:r>
      <w:r>
        <w:t xml:space="preserve"> </w:t>
      </w:r>
      <w:r>
        <w:t xml:space="preserve">иные действия, нарушающие требования применимого права и международных</w:t>
      </w:r>
      <w:r>
        <w:t xml:space="preserve"> </w:t>
      </w:r>
      <w:r>
        <w:t xml:space="preserve">актов</w:t>
      </w:r>
      <w:r>
        <w:t xml:space="preserve"> </w:t>
      </w:r>
      <w:r>
        <w:t xml:space="preserve">о</w:t>
      </w:r>
      <w:r>
        <w:t xml:space="preserve"> </w:t>
      </w:r>
      <w:r>
        <w:t xml:space="preserve">противодействии</w:t>
      </w:r>
      <w:r>
        <w:t xml:space="preserve"> </w:t>
      </w:r>
      <w:r>
        <w:t xml:space="preserve">коррупции,</w:t>
      </w:r>
      <w:r>
        <w:t xml:space="preserve"> </w:t>
      </w:r>
      <w:r>
        <w:t xml:space="preserve">легализации</w:t>
      </w:r>
      <w:r>
        <w:t xml:space="preserve"> </w:t>
      </w:r>
      <w:r>
        <w:t xml:space="preserve">(отмыванию)</w:t>
      </w:r>
      <w:r>
        <w:t xml:space="preserve"> </w:t>
      </w:r>
      <w:r>
        <w:t xml:space="preserve">доходов,</w:t>
      </w:r>
      <w:r>
        <w:t xml:space="preserve"> </w:t>
      </w:r>
      <w:r>
        <w:t xml:space="preserve">полученных</w:t>
      </w:r>
      <w:r>
        <w:t xml:space="preserve"> </w:t>
      </w:r>
      <w:r>
        <w:t xml:space="preserve">преступным</w:t>
      </w:r>
      <w:r>
        <w:t xml:space="preserve"> </w:t>
      </w:r>
      <w:r>
        <w:t xml:space="preserve">путем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</w:t>
      </w:r>
      <w:r>
        <w:t xml:space="preserve"> </w:t>
      </w:r>
      <w:r>
        <w:t xml:space="preserve">случае</w:t>
      </w:r>
      <w:r>
        <w:t xml:space="preserve"> </w:t>
      </w:r>
      <w:r>
        <w:t xml:space="preserve">возникновения</w:t>
      </w:r>
      <w:r>
        <w:t xml:space="preserve"> </w:t>
      </w:r>
      <w:r>
        <w:t xml:space="preserve">у</w:t>
      </w:r>
      <w:r>
        <w:t xml:space="preserve"> </w:t>
      </w:r>
      <w:r>
        <w:t xml:space="preserve">любой</w:t>
      </w:r>
      <w:r>
        <w:t xml:space="preserve"> </w:t>
      </w:r>
      <w:r>
        <w:t xml:space="preserve">Стороны</w:t>
      </w:r>
      <w:r>
        <w:t xml:space="preserve"> </w:t>
      </w:r>
      <w:r>
        <w:t xml:space="preserve">обоснованных</w:t>
      </w:r>
      <w:r>
        <w:t xml:space="preserve"> </w:t>
      </w:r>
      <w:r>
        <w:t xml:space="preserve">предположений, что в процессе исполнения</w:t>
      </w:r>
      <w:r>
        <w:t xml:space="preserve"> </w:t>
      </w:r>
      <w:r>
        <w:t xml:space="preserve">Договора</w:t>
      </w:r>
      <w:r>
        <w:t xml:space="preserve"> </w:t>
      </w:r>
      <w:r>
        <w:t xml:space="preserve">произошло</w:t>
      </w:r>
      <w:r>
        <w:t xml:space="preserve"> </w:t>
      </w:r>
      <w:r>
        <w:t xml:space="preserve">или может</w:t>
      </w:r>
      <w:r>
        <w:t xml:space="preserve"> </w:t>
      </w:r>
      <w:r>
        <w:t xml:space="preserve">произойти нарушение каких-либо положений настоящего раздела Договора,</w:t>
      </w:r>
      <w:r>
        <w:t xml:space="preserve"> </w:t>
      </w:r>
      <w:r>
        <w:t xml:space="preserve">такая</w:t>
      </w:r>
      <w:r>
        <w:t xml:space="preserve"> </w:t>
      </w:r>
      <w:r>
        <w:t xml:space="preserve">Сторона</w:t>
      </w:r>
      <w:r>
        <w:t xml:space="preserve"> </w:t>
      </w:r>
      <w:r>
        <w:t xml:space="preserve">обязуется</w:t>
      </w:r>
      <w:r>
        <w:t xml:space="preserve"> </w:t>
      </w:r>
      <w:r>
        <w:t xml:space="preserve">письменно</w:t>
      </w:r>
      <w:r>
        <w:t xml:space="preserve"> </w:t>
      </w:r>
      <w:r>
        <w:t xml:space="preserve">уведомить</w:t>
      </w:r>
      <w:r>
        <w:t xml:space="preserve"> </w:t>
      </w:r>
      <w:r>
        <w:t xml:space="preserve">другую</w:t>
      </w:r>
      <w:r>
        <w:t xml:space="preserve"> </w:t>
      </w:r>
      <w:r>
        <w:t xml:space="preserve">Сторону</w:t>
      </w:r>
      <w:r>
        <w:t xml:space="preserve"> </w:t>
      </w:r>
      <w:r>
        <w:t xml:space="preserve">о</w:t>
      </w:r>
      <w:r>
        <w:t xml:space="preserve"> </w:t>
      </w:r>
      <w:r>
        <w:t xml:space="preserve">таких</w:t>
      </w:r>
      <w:r>
        <w:t xml:space="preserve"> </w:t>
      </w:r>
      <w:r>
        <w:t xml:space="preserve">предположениях. В</w:t>
      </w:r>
      <w:r>
        <w:t xml:space="preserve"> </w:t>
      </w:r>
      <w:r>
        <w:t xml:space="preserve">уведомлении</w:t>
      </w:r>
      <w:r>
        <w:t xml:space="preserve"> </w:t>
      </w:r>
      <w:r>
        <w:t xml:space="preserve">Сторона</w:t>
      </w:r>
      <w:r>
        <w:t xml:space="preserve"> </w:t>
      </w:r>
      <w:r>
        <w:t xml:space="preserve">обязана</w:t>
      </w:r>
      <w:r>
        <w:t xml:space="preserve"> </w:t>
      </w:r>
      <w:r>
        <w:t xml:space="preserve">сослаться</w:t>
      </w:r>
      <w:r>
        <w:t xml:space="preserve"> </w:t>
      </w:r>
      <w:r>
        <w:t xml:space="preserve">на</w:t>
      </w:r>
      <w:r>
        <w:t xml:space="preserve"> </w:t>
      </w:r>
      <w:r>
        <w:t xml:space="preserve">факты</w:t>
      </w:r>
      <w:r>
        <w:t xml:space="preserve"> </w:t>
      </w:r>
      <w:r>
        <w:t xml:space="preserve">или</w:t>
      </w:r>
      <w:r>
        <w:t xml:space="preserve"> </w:t>
      </w:r>
      <w:r>
        <w:t xml:space="preserve">предоставить</w:t>
      </w:r>
      <w:r>
        <w:t xml:space="preserve"> </w:t>
      </w:r>
      <w:r>
        <w:t xml:space="preserve">соответствующие</w:t>
      </w:r>
      <w:r>
        <w:t xml:space="preserve"> </w:t>
      </w:r>
      <w:r>
        <w:t xml:space="preserve">м</w:t>
      </w:r>
      <w:r>
        <w:t xml:space="preserve">a</w:t>
      </w:r>
      <w:r>
        <w:t xml:space="preserve">тepиaлы</w:t>
      </w:r>
      <w:r>
        <w:t xml:space="preserve">,</w:t>
      </w:r>
      <w:r>
        <w:t xml:space="preserve"> </w:t>
      </w:r>
      <w:r>
        <w:t xml:space="preserve">подтверждающие</w:t>
      </w:r>
      <w:r>
        <w:t xml:space="preserve"> </w:t>
      </w:r>
      <w:r>
        <w:t xml:space="preserve">или</w:t>
      </w:r>
      <w:r>
        <w:t xml:space="preserve"> </w:t>
      </w:r>
      <w:r>
        <w:t xml:space="preserve">дающие</w:t>
      </w:r>
      <w:r>
        <w:t xml:space="preserve"> основание полагать, что произошло или может произойти нарушение </w:t>
      </w:r>
      <w:r>
        <w:t xml:space="preserve">положений</w:t>
      </w:r>
      <w:r>
        <w:t xml:space="preserve"> </w:t>
      </w:r>
      <w:r>
        <w:t xml:space="preserve">настоящего</w:t>
      </w:r>
      <w:r>
        <w:t xml:space="preserve"> </w:t>
      </w:r>
      <w:r>
        <w:t xml:space="preserve">раздела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После</w:t>
      </w:r>
      <w:r>
        <w:t xml:space="preserve"> </w:t>
      </w:r>
      <w:r>
        <w:t xml:space="preserve">направления</w:t>
      </w:r>
      <w:r>
        <w:t xml:space="preserve"> </w:t>
      </w:r>
      <w:r>
        <w:t xml:space="preserve">письменного</w:t>
      </w:r>
      <w:r>
        <w:t xml:space="preserve"> </w:t>
      </w:r>
      <w:r>
        <w:t xml:space="preserve">уведомления</w:t>
      </w:r>
      <w:r>
        <w:t xml:space="preserve"> </w:t>
      </w:r>
      <w:r>
        <w:t xml:space="preserve">соответствующая</w:t>
      </w:r>
      <w:r>
        <w:t xml:space="preserve"> </w:t>
      </w:r>
      <w:r>
        <w:t xml:space="preserve">Сторона имеет право приостановить исполнение обязательств по Договору до</w:t>
      </w:r>
      <w:r>
        <w:t xml:space="preserve"> </w:t>
      </w:r>
      <w:r>
        <w:t xml:space="preserve">получения</w:t>
      </w:r>
      <w:r>
        <w:t xml:space="preserve"> </w:t>
      </w:r>
      <w:r>
        <w:t xml:space="preserve">письменного</w:t>
      </w:r>
      <w:r>
        <w:t xml:space="preserve"> </w:t>
      </w:r>
      <w:r>
        <w:t xml:space="preserve">подтверждения</w:t>
      </w:r>
      <w:r>
        <w:t xml:space="preserve"> </w:t>
      </w:r>
      <w:r>
        <w:t xml:space="preserve">другой</w:t>
      </w:r>
      <w:r>
        <w:t xml:space="preserve"> </w:t>
      </w:r>
      <w:r>
        <w:t xml:space="preserve">Стороны,</w:t>
      </w:r>
      <w:r>
        <w:t xml:space="preserve"> </w:t>
      </w:r>
      <w:r>
        <w:t xml:space="preserve">что</w:t>
      </w:r>
      <w:r>
        <w:t xml:space="preserve"> </w:t>
      </w:r>
      <w:r>
        <w:t xml:space="preserve">нарушения</w:t>
      </w:r>
      <w:r>
        <w:t xml:space="preserve"> </w:t>
      </w:r>
      <w:r>
        <w:t xml:space="preserve">не</w:t>
      </w:r>
      <w:r>
        <w:t xml:space="preserve"> </w:t>
      </w:r>
      <w:r>
        <w:t xml:space="preserve">произошло или не произойдет. Соответствующее подтверждение должно быть</w:t>
      </w:r>
      <w:r>
        <w:t xml:space="preserve"> </w:t>
      </w:r>
      <w:r>
        <w:t xml:space="preserve">направлено другой Стороной в течение 5 (пяти) рабочих дней </w:t>
      </w:r>
      <w:r>
        <w:t xml:space="preserve">с даты получения</w:t>
      </w:r>
      <w:r>
        <w:t xml:space="preserve"> </w:t>
      </w:r>
      <w:r>
        <w:t xml:space="preserve">письменного</w:t>
      </w:r>
      <w:r>
        <w:t xml:space="preserve"> </w:t>
      </w:r>
      <w:r>
        <w:t xml:space="preserve">уведомления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гарантируют осуществление надлежащего разбирательства по</w:t>
      </w:r>
      <w:r>
        <w:t xml:space="preserve"> </w:t>
      </w:r>
      <w:r>
        <w:t xml:space="preserve">фактам</w:t>
      </w:r>
      <w:r>
        <w:t xml:space="preserve"> </w:t>
      </w:r>
      <w:r>
        <w:t xml:space="preserve">нарушения</w:t>
      </w:r>
      <w:r>
        <w:t xml:space="preserve"> </w:t>
      </w:r>
      <w:r>
        <w:t xml:space="preserve">положений</w:t>
      </w:r>
      <w:r>
        <w:t xml:space="preserve"> </w:t>
      </w:r>
      <w:r>
        <w:t xml:space="preserve">настоящего</w:t>
      </w:r>
      <w:r>
        <w:t xml:space="preserve"> </w:t>
      </w:r>
      <w:r>
        <w:t xml:space="preserve">раздела Договора с соблюдением</w:t>
      </w:r>
      <w:r>
        <w:t xml:space="preserve"> </w:t>
      </w:r>
      <w:r>
        <w:t xml:space="preserve">принципов</w:t>
      </w:r>
      <w:r>
        <w:t xml:space="preserve"> </w:t>
      </w:r>
      <w:r>
        <w:t xml:space="preserve">конфиденциальности</w:t>
      </w:r>
      <w:r>
        <w:t xml:space="preserve"> </w:t>
      </w:r>
      <w:r>
        <w:t xml:space="preserve">и</w:t>
      </w:r>
      <w:r>
        <w:t xml:space="preserve"> </w:t>
      </w:r>
      <w:r>
        <w:t xml:space="preserve">применение</w:t>
      </w:r>
      <w:r>
        <w:t xml:space="preserve"> </w:t>
      </w:r>
      <w:r>
        <w:t xml:space="preserve">эффективных</w:t>
      </w:r>
      <w:r>
        <w:t xml:space="preserve"> </w:t>
      </w:r>
      <w:r>
        <w:t xml:space="preserve">мер</w:t>
      </w:r>
      <w:r>
        <w:t xml:space="preserve"> </w:t>
      </w:r>
      <w:r>
        <w:t xml:space="preserve">по</w:t>
      </w:r>
      <w:r>
        <w:t xml:space="preserve"> </w:t>
      </w:r>
      <w:r>
        <w:t xml:space="preserve">предотвращению</w:t>
      </w:r>
      <w:r>
        <w:t xml:space="preserve"> </w:t>
      </w:r>
      <w:r>
        <w:t xml:space="preserve">возможных</w:t>
      </w:r>
      <w:r>
        <w:t xml:space="preserve"> </w:t>
      </w:r>
      <w:r>
        <w:t xml:space="preserve">конфликтных</w:t>
      </w:r>
      <w:r>
        <w:t xml:space="preserve"> </w:t>
      </w:r>
      <w:r>
        <w:t xml:space="preserve">ситуаций.</w:t>
      </w:r>
      <w:r>
        <w:t xml:space="preserve"> </w:t>
      </w:r>
      <w:r>
        <w:t xml:space="preserve">Стороны</w:t>
      </w:r>
      <w:r>
        <w:t xml:space="preserve"> </w:t>
      </w:r>
      <w:r>
        <w:t xml:space="preserve">гарантируют</w:t>
      </w:r>
      <w:r>
        <w:t xml:space="preserve"> </w:t>
      </w:r>
      <w:r>
        <w:t xml:space="preserve">отсутствие</w:t>
      </w:r>
      <w:r>
        <w:t xml:space="preserve"> </w:t>
      </w:r>
      <w:r>
        <w:t xml:space="preserve">негативных</w:t>
      </w:r>
      <w:r>
        <w:t xml:space="preserve"> </w:t>
      </w:r>
      <w:r>
        <w:t xml:space="preserve">последствий</w:t>
      </w:r>
      <w:r>
        <w:t xml:space="preserve"> </w:t>
      </w:r>
      <w:r>
        <w:t xml:space="preserve">как</w:t>
      </w:r>
      <w:r>
        <w:t xml:space="preserve"> </w:t>
      </w:r>
      <w:r>
        <w:t xml:space="preserve">для</w:t>
      </w:r>
      <w:r>
        <w:t xml:space="preserve"> </w:t>
      </w:r>
      <w:r>
        <w:t xml:space="preserve">уведомившей   Стороны</w:t>
      </w:r>
      <w:r>
        <w:t xml:space="preserve"> </w:t>
      </w:r>
      <w:r>
        <w:t xml:space="preserve">в</w:t>
      </w:r>
      <w:r>
        <w:t xml:space="preserve"> </w:t>
      </w:r>
      <w:r>
        <w:t xml:space="preserve">целом,</w:t>
      </w:r>
      <w:r>
        <w:t xml:space="preserve"> </w:t>
      </w:r>
      <w:r>
        <w:t xml:space="preserve">так</w:t>
      </w:r>
      <w:r>
        <w:t xml:space="preserve"> </w:t>
      </w:r>
      <w:r>
        <w:t xml:space="preserve">и для</w:t>
      </w:r>
      <w:r>
        <w:t xml:space="preserve"> </w:t>
      </w:r>
      <w:r>
        <w:t xml:space="preserve">конкретных</w:t>
      </w:r>
      <w:r>
        <w:t xml:space="preserve"> </w:t>
      </w:r>
      <w:r>
        <w:t xml:space="preserve">работников</w:t>
      </w:r>
      <w:r>
        <w:t xml:space="preserve"> </w:t>
      </w:r>
      <w:r>
        <w:t xml:space="preserve">уведомившей</w:t>
      </w:r>
      <w:r>
        <w:t xml:space="preserve"> </w:t>
      </w:r>
      <w:r>
        <w:t xml:space="preserve">Стороны,</w:t>
      </w:r>
      <w:r>
        <w:t xml:space="preserve"> </w:t>
      </w:r>
      <w:r>
        <w:t xml:space="preserve">сообщивших</w:t>
      </w:r>
      <w:r>
        <w:t xml:space="preserve"> </w:t>
      </w:r>
      <w:r>
        <w:t xml:space="preserve">о факте</w:t>
      </w:r>
      <w:r>
        <w:t xml:space="preserve"> </w:t>
      </w:r>
      <w:r>
        <w:t xml:space="preserve">нарушении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подтверждения</w:t>
      </w:r>
      <w:r>
        <w:t xml:space="preserve"> </w:t>
      </w:r>
      <w:r>
        <w:t xml:space="preserve">факта нарушения</w:t>
      </w:r>
      <w:r>
        <w:t xml:space="preserve"> </w:t>
      </w:r>
      <w:r>
        <w:t xml:space="preserve">одной Стороной</w:t>
      </w:r>
      <w:r>
        <w:t xml:space="preserve"> </w:t>
      </w:r>
      <w:r>
        <w:t xml:space="preserve">положений</w:t>
      </w:r>
      <w:r>
        <w:t xml:space="preserve"> </w:t>
      </w:r>
      <w:r>
        <w:t xml:space="preserve">настоящего раздела Договора</w:t>
      </w:r>
      <w:r>
        <w:t xml:space="preserve"> </w:t>
      </w:r>
      <w:r>
        <w:t xml:space="preserve">и/или неполучения</w:t>
      </w:r>
      <w:r>
        <w:t xml:space="preserve"> </w:t>
      </w:r>
      <w:r>
        <w:t xml:space="preserve">другой</w:t>
      </w:r>
      <w:r>
        <w:t xml:space="preserve"> </w:t>
      </w:r>
      <w:r>
        <w:t xml:space="preserve">Стороной</w:t>
      </w:r>
      <w:r>
        <w:t xml:space="preserve"> </w:t>
      </w:r>
      <w:r>
        <w:t xml:space="preserve">информации</w:t>
      </w:r>
      <w:r>
        <w:t xml:space="preserve"> </w:t>
      </w:r>
      <w:r>
        <w:t xml:space="preserve">об итогах рассмотрения уведомления о нарушении, другая Сторона имеет право</w:t>
      </w:r>
      <w:r>
        <w:t xml:space="preserve"> </w:t>
      </w:r>
      <w:r>
        <w:t xml:space="preserve">отказаться</w:t>
      </w:r>
      <w:r>
        <w:t xml:space="preserve"> </w:t>
      </w:r>
      <w:r>
        <w:t xml:space="preserve">от</w:t>
      </w:r>
      <w:r>
        <w:t xml:space="preserve"> </w:t>
      </w:r>
      <w:r>
        <w:t xml:space="preserve">Договора</w:t>
      </w:r>
      <w:r>
        <w:t xml:space="preserve"> </w:t>
      </w:r>
      <w:r>
        <w:t xml:space="preserve">в</w:t>
      </w:r>
      <w:r>
        <w:t xml:space="preserve"> </w:t>
      </w:r>
      <w:r>
        <w:t xml:space="preserve">одностороннем</w:t>
      </w:r>
      <w:r>
        <w:t xml:space="preserve"> </w:t>
      </w:r>
      <w:r>
        <w:t xml:space="preserve">внесудебном</w:t>
      </w:r>
      <w:r>
        <w:t xml:space="preserve"> </w:t>
      </w:r>
      <w:r>
        <w:t xml:space="preserve">порядке</w:t>
      </w:r>
      <w:r>
        <w:t xml:space="preserve"> </w:t>
      </w:r>
      <w:r>
        <w:t xml:space="preserve">путем</w:t>
      </w:r>
      <w:r>
        <w:t xml:space="preserve"> </w:t>
      </w:r>
      <w:r>
        <w:t xml:space="preserve">направления письменного уведомления не позднее, чем за 5 (пять) календарных</w:t>
      </w:r>
      <w:r>
        <w:t xml:space="preserve"> </w:t>
      </w:r>
      <w:r>
        <w:t xml:space="preserve">дней</w:t>
      </w:r>
      <w:r>
        <w:t xml:space="preserve"> </w:t>
      </w:r>
      <w:r>
        <w:t xml:space="preserve">до</w:t>
      </w:r>
      <w:r>
        <w:t xml:space="preserve"> </w:t>
      </w:r>
      <w:r>
        <w:t xml:space="preserve">даты</w:t>
      </w:r>
      <w:r>
        <w:t xml:space="preserve"> </w:t>
      </w:r>
      <w:r>
        <w:t xml:space="preserve">прекращения</w:t>
      </w:r>
      <w:r>
        <w:t xml:space="preserve"> </w:t>
      </w:r>
      <w:r>
        <w:t xml:space="preserve">действия</w:t>
      </w:r>
      <w:r>
        <w:t xml:space="preserve"> </w:t>
      </w:r>
      <w:r>
        <w:t xml:space="preserve">Договора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Каналы связи Линия доверия Группы </w:t>
      </w:r>
      <w:r>
        <w:rPr>
          <w:bCs/>
        </w:rPr>
        <w:t xml:space="preserve">РусГидро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Электронная почта: </w:t>
      </w:r>
      <w:hyperlink r:id="rId11" w:tooltip="mailto:ld@rushydro.ru" w:history="1">
        <w:r>
          <w:t xml:space="preserve">ld@rushydro.ru</w:t>
        </w:r>
      </w:hyperlink>
      <w:r>
        <w:t xml:space="preserve">;                                                                                                            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Специальная форма «обратной связи», размещения на официальном сайте в сети интернет: </w:t>
      </w:r>
      <w:hyperlink r:id="rId12" w:tooltip="http://www.rushydro.ru/" w:history="1">
        <w:r>
          <w:t xml:space="preserve">http://www.</w:t>
        </w:r>
        <w:r>
          <w:t xml:space="preserve">rushydro</w:t>
        </w:r>
        <w:r>
          <w:t xml:space="preserve">.</w:t>
        </w:r>
        <w:r>
          <w:t xml:space="preserve">ru</w:t>
        </w:r>
        <w:r>
          <w:t xml:space="preserve">/</w:t>
        </w:r>
      </w:hyperlink>
      <w:r>
        <w:t xml:space="preserve"> (далее перейти по ссылке «Линия доверия» и заполнить поля специальной формы «обратной связи»);                                                                                 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Телефонный автоответчик (необходимо позвонить по телефону +7(495)785-09-37 (круглосуточно), дождаться сигнала о начале записи и оставить устное общение).</w:t>
      </w:r>
      <w:r/>
    </w:p>
    <w:p>
      <w:pPr>
        <w:ind w:firstLine="0"/>
        <w:spacing w:line="240" w:lineRule="auto"/>
        <w:tabs>
          <w:tab w:val="left" w:pos="709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</w:t>
      </w:r>
      <w:r>
        <w:t xml:space="preserve">ств, которые возникли после заключения Договора, и которые Стороны не могли ни предвидеть, ни предотвратить разумными мерами и не зависели от воли Сторон и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Надлежащим (достаточным) доказательством наличия/возникновения и продолжительности действия обстоятельств непреодолимой силы являются документы</w:t>
      </w:r>
      <w:r>
        <w:t xml:space="preserve">, выдаваем</w:t>
      </w:r>
      <w:r>
        <w:t xml:space="preserve">ые компетентными органами (организациями), подтверждающие события, на которые заинтересованная Сторона ссылается в качестве</w:t>
      </w:r>
      <w:r>
        <w:t xml:space="preserve"> </w:t>
      </w:r>
      <w:r>
        <w:t xml:space="preserve">обстоятельств непреодолимой силы (форс-мажора).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Отсутствие уведомления или </w:t>
      </w:r>
      <w: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наличии обстоятельств непреодолимой силы сроки выполнения Сторонами обязательств по Договору продлеваются на время, в течени</w:t>
      </w:r>
      <w:r>
        <w:t xml:space="preserve">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</w:t>
      </w:r>
      <w:r>
        <w:t xml:space="preserve"> </w:t>
      </w:r>
      <w: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</w:t>
      </w:r>
      <w:r>
        <w:t xml:space="preserve"> </w:t>
      </w:r>
      <w:r>
        <w:t xml:space="preserve">провести переговоры с целью выявления приемлемых для обеих Сторон альтернативных способов исполнения Договора</w:t>
      </w:r>
      <w:r>
        <w:t xml:space="preserve">,</w:t>
      </w:r>
      <w:r/>
    </w:p>
    <w:p>
      <w:pPr>
        <w:pStyle w:val="999"/>
        <w:ind w:left="0" w:firstLine="709"/>
        <w:jc w:val="both"/>
        <w:shd w:val="clear" w:color="auto" w:fill="ffffff"/>
        <w:tabs>
          <w:tab w:val="left" w:pos="568" w:leader="none"/>
        </w:tabs>
      </w:pPr>
      <w:r>
        <w:t xml:space="preserve">П</w:t>
      </w:r>
      <w:r>
        <w:t xml:space="preserve">ри этом любая из Сторон вправе отказаться от исполнения Договора в одностороннем внесудебном порядке.</w:t>
      </w:r>
      <w:r/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3" w:name="_Ref361337900"/>
      <w:r>
        <w:t xml:space="preserve"> </w:t>
      </w:r>
      <w:r>
        <w:t xml:space="preserve">Подрядчик 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имеющие признаки недобросовестности, опред</w:t>
      </w:r>
      <w: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3" w:tooltip="consultantplus://offline/ref=94D5CE8889791A29DE57299515463A9D6134D8237B999C803E6F853513x2A2P" w:history="1">
        <w:r>
          <w:t xml:space="preserve">№ 18162/09</w:t>
        </w:r>
      </w:hyperlink>
      <w:r>
        <w:t xml:space="preserve"> и от 25.05.2010 </w:t>
      </w:r>
      <w:hyperlink r:id="rId14" w:tooltip="consultantplus://offline/ref=94D5CE8889791A29DE57299515463A9D6135D2287D929C803E6F853513x2A2P" w:history="1">
        <w:r>
          <w:t xml:space="preserve">№ 15658/09</w:t>
        </w:r>
      </w:hyperlink>
      <w: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</w:t>
      </w:r>
      <w:r>
        <w:t xml:space="preserve">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соответствующие </w:t>
      </w:r>
      <w:hyperlink r:id="rId15" w:tooltip="consultantplus://offline/ref=79440D5123ABA6A25F43346AB59DBAAC7032C8E1556DA64FAED62E167F76889C2B7C475C32EFC59BJ8rDH" w:history="1">
        <w:r>
          <w:t xml:space="preserve">Критери</w:t>
        </w:r>
      </w:hyperlink>
      <w:r>
        <w:t xml:space="preserve">ям</w:t>
      </w:r>
      <w:r>
        <w:t xml:space="preserve">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3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4" w:name="_Ref361337948"/>
      <w:r>
        <w:t xml:space="preserve"> </w:t>
      </w:r>
      <w:r>
        <w:t xml:space="preserve">В случае нарушения Подрядчиком обязательств, установленных пунктами </w:t>
      </w:r>
      <w:r>
        <w:t xml:space="preserve">9</w:t>
      </w:r>
      <w:r>
        <w:t xml:space="preserve">.1 Договора, Заказ</w:t>
      </w:r>
      <w:r>
        <w:t xml:space="preserve">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</w:t>
      </w:r>
      <w:r>
        <w:t xml:space="preserve">с даты получения</w:t>
      </w:r>
      <w:r>
        <w:t xml:space="preserve"> Подрядчиком такого уведомления. Договор считается </w:t>
      </w:r>
      <w:r>
        <w:t xml:space="preserve">прекращенным (расторгнутым) с даты, указанной в</w:t>
      </w:r>
      <w: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4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5" w:name="_Ref361337980"/>
      <w:r>
        <w:t xml:space="preserve"> </w:t>
      </w:r>
      <w:r>
        <w:t xml:space="preserve">Подрядчик 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</w:t>
      </w:r>
      <w:r>
        <w:t xml:space="preserve">тельств, установленных пунктам 9</w:t>
      </w:r>
      <w:r>
        <w:t xml:space="preserve">.1 Договора.</w:t>
      </w:r>
      <w:bookmarkEnd w:id="25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6" w:name="_Ref373243071"/>
      <w:r>
        <w:t xml:space="preserve"> </w:t>
      </w:r>
      <w:r>
        <w:t xml:space="preserve">Штраф, предусмотренный пунктом </w:t>
      </w:r>
      <w:r>
        <w:t xml:space="preserve">9</w:t>
      </w:r>
      <w:r>
        <w:t xml:space="preserve">.</w:t>
      </w:r>
      <w:r>
        <w:t xml:space="preserve">3</w:t>
      </w:r>
      <w:r>
        <w:t xml:space="preserve"> </w:t>
      </w:r>
      <w:r>
        <w:t xml:space="preserve">Договора, оплачивается Подрядчиком в течение 10 (десяти) рабочих дней </w:t>
      </w:r>
      <w:r>
        <w:t xml:space="preserve">с даты получения</w:t>
      </w:r>
      <w:r>
        <w:t xml:space="preserve"> соответствующего письменного требования</w:t>
      </w:r>
      <w:r>
        <w:t xml:space="preserve"> Заказчика</w:t>
      </w:r>
      <w:r>
        <w:t xml:space="preserve">. Заказчик вправе предъявить требование </w:t>
      </w:r>
      <w:r>
        <w:t xml:space="preserve">об уплате штрафа вне независимости от направления уведомления об отказе от Договора</w:t>
      </w:r>
      <w:r>
        <w:t xml:space="preserve"> (исполнения Договора), предусмотренного пунктом </w:t>
      </w:r>
      <w:r>
        <w:t xml:space="preserve">9</w:t>
      </w:r>
      <w:r>
        <w:t xml:space="preserve">.</w:t>
      </w:r>
      <w:r>
        <w:t xml:space="preserve">2</w:t>
      </w:r>
      <w:r>
        <w:t xml:space="preserve"> Договора.</w:t>
      </w:r>
      <w:bookmarkEnd w:id="26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7" w:name="_Ref361337992"/>
      <w:r>
        <w:t xml:space="preserve"> </w:t>
      </w:r>
      <w:r>
        <w:t xml:space="preserve"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</w:t>
      </w:r>
      <w:r>
        <w:t xml:space="preserve">9</w:t>
      </w:r>
      <w:r>
        <w:t xml:space="preserve">.</w:t>
      </w:r>
      <w:r>
        <w:t xml:space="preserve">3</w:t>
      </w:r>
      <w:r>
        <w:t xml:space="preserve">. Договора. При этом Заказчик не будет считаться просрочившим и / или нарушившим свои обязательства по Договору.</w:t>
      </w:r>
      <w:bookmarkEnd w:id="27"/>
      <w:r/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 </w:t>
      </w:r>
      <w:r>
        <w:t xml:space="preserve">Независимо от других положений Договора, положения пунктов </w:t>
      </w:r>
      <w:r>
        <w:t xml:space="preserve">9</w:t>
      </w:r>
      <w:r>
        <w:t xml:space="preserve">.</w:t>
      </w:r>
      <w:r>
        <w:t xml:space="preserve">3</w:t>
      </w:r>
      <w:r>
        <w:t xml:space="preserve">, </w:t>
      </w:r>
      <w:r>
        <w:t xml:space="preserve">9</w:t>
      </w:r>
      <w:r>
        <w:t xml:space="preserve">.</w:t>
      </w:r>
      <w:r>
        <w:t xml:space="preserve">4</w:t>
      </w:r>
      <w:r>
        <w:t xml:space="preserve"> Договора продолжают действовать в течение 4 (четырех) лет после его прекращения (расторжения) или исполнения.</w:t>
      </w:r>
      <w:r/>
    </w:p>
    <w:p>
      <w:pPr>
        <w:pStyle w:val="999"/>
        <w:ind w:left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Заверения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Каждая из Сторон заявляет и подтверждает другой Стороне, что: 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она является юридическим лицом, надлежащим </w:t>
      </w:r>
      <w:r>
        <w:t xml:space="preserve">образом</w:t>
      </w:r>
      <w:r>
        <w:t xml:space="preserve"> учрежденным и правомерно осуществляющим свою деятельность в соответствии с законодательством Российской Федерации;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лица, подписывающие от имени Сторон Договор, надлежащим образом уполномочены на его подписание;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она</w:t>
      </w:r>
      <w:r>
        <w:t xml:space="preserve">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Подрядчик заявляет и заверяет Заказчика в том, что на момент заключения</w:t>
      </w:r>
      <w:r>
        <w:t xml:space="preserve"> </w:t>
      </w:r>
      <w:r>
        <w:t xml:space="preserve">Договора: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у</w:t>
      </w:r>
      <w:r>
        <w:t xml:space="preserve">чредителем / учредителями Подрядчика являются лица, не являющиеся массовыми учредителем / учредителями;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р</w:t>
      </w:r>
      <w:r>
        <w:t xml:space="preserve">уководителем Подрядчика является лицо, не являющееся массовым руководителем;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Подрядчик </w:t>
      </w:r>
      <w:r>
        <w:t xml:space="preserve">фактически находится по адресу, указанному в Едином государственном реестре юридических лиц;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Подрядчик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Подрядчик </w:t>
      </w:r>
      <w:r>
        <w:t xml:space="preserve">не находится в процедуре несостоятельности (банкротства) в соответствии с законодательством Российской Федерации; отсутствуют любые об</w:t>
      </w:r>
      <w:r>
        <w:t xml:space="preserve">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</w:t>
      </w:r>
      <w:r>
        <w:t xml:space="preserve">из</w:t>
      </w:r>
      <w:r>
        <w:t xml:space="preserve"> Договору или в связи с ним;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Подрядчик </w:t>
      </w:r>
      <w:r>
        <w:t xml:space="preserve">имеет в штате по основному месту работы не менее 2 (двух) специалистов</w:t>
      </w:r>
      <w:r>
        <w:t xml:space="preserve"> </w:t>
      </w:r>
      <w:r>
        <w:t xml:space="preserve">по организации архитектурно-строительного проектирования</w:t>
      </w:r>
      <w:r>
        <w:t xml:space="preserve">, сведения о которых включены в </w:t>
      </w:r>
      <w:r>
        <w:t xml:space="preserve">Н</w:t>
      </w:r>
      <w:r>
        <w:t xml:space="preserve">ациональный реестр специалистов в области инженерных изысканий и архитектурно-строительного проектирования;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Подрядчик </w:t>
      </w:r>
      <w:r>
        <w:t xml:space="preserve">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t xml:space="preserve">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Подрядчик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Подрядчик </w:t>
      </w:r>
      <w: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вся информация, предоставленная Заказчику, является достоверной, полной и точной, и Подр</w:t>
      </w:r>
      <w:r>
        <w:t xml:space="preserve">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</w:t>
      </w:r>
      <w:r>
        <w:t xml:space="preserve">;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Подрядчик</w:t>
      </w:r>
      <w:r>
        <w:t xml:space="preserve"> согласен на многократное применение разработанной </w:t>
      </w:r>
      <w:r>
        <w:t xml:space="preserve">им Проектной документации в качестве типовой проектной документации (проектной документации</w:t>
      </w:r>
      <w:r>
        <w:t xml:space="preserve"> повторного </w:t>
      </w:r>
      <w:r>
        <w:t xml:space="preserve">использования</w:t>
      </w:r>
      <w:r>
        <w:t xml:space="preserve">)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заключении и исполнении Договора каждая Сторона полагается на достоверность, точность и полноту </w:t>
      </w:r>
      <w:r>
        <w:t xml:space="preserve">заверений</w:t>
      </w:r>
      <w:r>
        <w:t xml:space="preserve"> другой Стороны, изложенных в настоящем разделе Договора.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 </w:t>
      </w:r>
      <w:r>
        <w:t xml:space="preserve">В случае</w:t>
      </w:r>
      <w:r>
        <w:t xml:space="preserve">,</w:t>
      </w:r>
      <w:r>
        <w:t xml:space="preserve"> если Подрядчик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Подрядчик обязан по </w:t>
      </w:r>
      <w:r>
        <w:t xml:space="preserve">письменному </w:t>
      </w:r>
      <w:r>
        <w:t xml:space="preserve">требованию Заказчика уплатить последнему </w:t>
      </w:r>
      <w:r>
        <w:t xml:space="preserve">штраф</w:t>
      </w:r>
      <w:r>
        <w:t xml:space="preserve"> в размере 5</w:t>
      </w:r>
      <w:r>
        <w:t xml:space="preserve">%</w:t>
      </w:r>
      <w:r>
        <w:t xml:space="preserve"> (пять</w:t>
      </w:r>
      <w:r>
        <w:t xml:space="preserve"> процентов</w:t>
      </w:r>
      <w:r>
        <w:t xml:space="preserve">) от Цены Договора, указанной в пункте </w:t>
      </w:r>
      <w:r>
        <w:t xml:space="preserve">3</w:t>
      </w:r>
      <w:r>
        <w:t xml:space="preserve">.1 Договора.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 </w:t>
      </w: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999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Прекращение (расторжение)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</w:t>
      </w:r>
      <w:r>
        <w:t xml:space="preserve">3</w:t>
      </w:r>
      <w:r>
        <w:t xml:space="preserve">.6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</w:t>
      </w:r>
      <w:r>
        <w:t xml:space="preserve">р</w:t>
      </w:r>
      <w:r>
        <w:t xml:space="preserve">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999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999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нарушение Подрядчиком начального и конечного сроков</w:t>
      </w:r>
      <w:r>
        <w:t xml:space="preserve"> выполнения Работ по Договору, </w:t>
      </w:r>
      <w:r>
        <w:t xml:space="preserve">более чем на </w:t>
      </w:r>
      <w:r>
        <w:t xml:space="preserve">60</w:t>
      </w:r>
      <w:r>
        <w:t xml:space="preserve"> (</w:t>
      </w:r>
      <w:r>
        <w:t xml:space="preserve">шестьдесят) календарных дней по причинам, не зависящим от Заказчика;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несоблюдение Подрядчиком требований к качеству Работ</w:t>
      </w:r>
      <w:r>
        <w:t xml:space="preserve">, </w:t>
      </w:r>
      <w:r>
        <w:t xml:space="preserve">если исправление выявленных Заказчиком недостатков, несоответствий Работ влечет нарушение сроков выполнения Работ более чем на </w:t>
      </w:r>
      <w:r>
        <w:t xml:space="preserve">60 (</w:t>
      </w:r>
      <w:r>
        <w:t xml:space="preserve">шестьдесят) календарных дней либо такие недостатки являются неустранимыми;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наложение ареста на имущество Подрядчика, </w:t>
      </w:r>
      <w:r>
        <w:t xml:space="preserve">введение</w:t>
      </w:r>
      <w:r>
        <w:t xml:space="preserve"> арбитражным судом процедуры несостоятельности (банкротства) в отношении Подрядчика;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  <w:rPr>
          <w14:ligatures w14:val="none"/>
        </w:rPr>
      </w:pPr>
      <w:r>
        <w:t xml:space="preserve">привлечение к выполнению Работ по Договору третьих лиц (</w:t>
      </w:r>
      <w:r>
        <w:t xml:space="preserve">Субподрядчик</w:t>
      </w:r>
      <w:r>
        <w:t xml:space="preserve">ов</w:t>
      </w:r>
      <w:r>
        <w:t xml:space="preserve">)</w:t>
      </w:r>
      <w:r>
        <w:t xml:space="preserve">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99"/>
        <w:numPr>
          <w:ilvl w:val="0"/>
          <w:numId w:val="32"/>
        </w:numPr>
        <w:ind w:left="0" w:right="23" w:firstLine="567"/>
        <w:jc w:val="both"/>
        <w:tabs>
          <w:tab w:val="left" w:pos="850" w:leader="none"/>
        </w:tabs>
      </w:pPr>
      <w:r>
        <w:t xml:space="preserve">устан</w:t>
      </w:r>
      <w:r>
        <w:t xml:space="preserve">овление в ходе </w:t>
      </w:r>
      <w:r>
        <w:t xml:space="preserve">исполнения Договора фактов несоответствия Подрядчика</w:t>
      </w:r>
      <w:r>
        <w:t xml:space="preserve"> установленным д</w:t>
      </w:r>
      <w:r>
        <w:t xml:space="preserve">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</w:t>
      </w:r>
      <w:r>
        <w:t xml:space="preserve">0</w:t>
      </w:r>
      <w:r>
        <w:t xml:space="preserve"> Договора, и имеющих существенное значение для его заключения и исполнения.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 в случаях, предусмотренных пунктами </w:t>
      </w:r>
      <w:r>
        <w:t xml:space="preserve">1</w:t>
      </w:r>
      <w:r>
        <w:t xml:space="preserve">1</w:t>
      </w:r>
      <w:r>
        <w:t xml:space="preserve">.2, </w:t>
      </w:r>
      <w:r>
        <w:t xml:space="preserve">1</w:t>
      </w:r>
      <w:r>
        <w:t xml:space="preserve">1</w:t>
      </w:r>
      <w:r>
        <w:t xml:space="preserve">.3, 1</w:t>
      </w:r>
      <w:r>
        <w:t xml:space="preserve">1</w:t>
      </w:r>
      <w:r>
        <w:t xml:space="preserve">.4</w:t>
      </w:r>
      <w:r>
        <w:t xml:space="preserve"> Договора</w:t>
      </w:r>
      <w:r>
        <w:t xml:space="preserve">, </w:t>
      </w:r>
      <w:r>
        <w:t xml:space="preserve">последний</w:t>
      </w:r>
      <w:r>
        <w:t xml:space="preserve">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</w:t>
      </w:r>
      <w:r>
        <w:t xml:space="preserve"> (расторжения) Договора Подрядчик обязан прекратить производство Работ</w:t>
      </w:r>
      <w:r>
        <w:t xml:space="preserve">, </w:t>
      </w:r>
      <w:r>
        <w:t xml:space="preserve">и в согласованные Сторонами сроки</w:t>
      </w:r>
      <w:r>
        <w:t xml:space="preserve"> </w:t>
      </w:r>
      <w:r>
        <w:t xml:space="preserve">передать Заказчику </w:t>
      </w:r>
      <w:r>
        <w:t xml:space="preserve">Р</w:t>
      </w:r>
      <w:r>
        <w:t xml:space="preserve">езультат </w:t>
      </w:r>
      <w:r>
        <w:t xml:space="preserve">р</w:t>
      </w:r>
      <w:r>
        <w:t xml:space="preserve">абот, техническую и иную полученную документацию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</w:t>
      </w:r>
      <w:r>
        <w:t xml:space="preserve">зделе, все обязательства Сторон по Договору считаются прекратившимися, за исключением обязательств по незавершенным расчетам,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999"/>
        <w:ind w:left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Разрешение споров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споры, разногласия и требования, возникающие между Сторонами из Договора или в связи с ним, в том числе, связанные с его исполнением, изменением, прекращением (расторжением) и / или действительностью, разрешаются путем переговоров.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Споры, указанные в пункте 1</w:t>
      </w:r>
      <w:r>
        <w:t xml:space="preserve">2</w:t>
      </w:r>
      <w:r>
        <w:t xml:space="preserve">.1 Договора, которые не были урегулированы Сторонами путем переговоров, подлежат разрешению в Арбитражном суде</w:t>
      </w:r>
      <w:r>
        <w:t xml:space="preserve"> </w:t>
      </w:r>
      <w:r>
        <w:t xml:space="preserve">Хабаровского края</w:t>
      </w:r>
      <w:r>
        <w:t xml:space="preserve"> в соответствии с законодательством Российской Федерации</w:t>
      </w:r>
      <w:r>
        <w:t xml:space="preserve">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Сторонами применяется </w:t>
      </w:r>
      <w:r>
        <w:t xml:space="preserve">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</w:t>
      </w:r>
      <w:r>
        <w:t xml:space="preserve">3</w:t>
      </w:r>
      <w:r>
        <w:t xml:space="preserve">.7 Договора.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Условия настоящего раздела сохраняют свою силу в случае признания Договора </w:t>
      </w:r>
      <w:r>
        <w:t xml:space="preserve">незаключенным</w:t>
      </w:r>
      <w:r>
        <w:t xml:space="preserve"> и / или недействительным.</w:t>
      </w:r>
      <w:r/>
    </w:p>
    <w:p>
      <w:pPr>
        <w:pStyle w:val="999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 </w:t>
      </w:r>
      <w:r>
        <w:t xml:space="preserve">Договор вступает в силу </w:t>
      </w:r>
      <w:r>
        <w:t xml:space="preserve">с даты подписания</w:t>
      </w:r>
      <w:r>
        <w:t xml:space="preserve"> обеими сторонами и действует по «___»______202__</w:t>
      </w:r>
      <w:r>
        <w:t xml:space="preserve">г., а в части неисполненных обязательств – до полного исполнения Сторонами.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8" w:name="_Ref361338004"/>
      <w:r>
        <w:t xml:space="preserve">Стороны обязуются уведомлять друг друга об изменении наименования, адреса и/или реквизитов, указанных в разделе 15 Договора, не позднее 3 (трех) рабочих дней после такого изменения.</w:t>
      </w:r>
      <w:bookmarkEnd w:id="28"/>
      <w:r>
        <w:t xml:space="preserve">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9" w:name="_Ref361338019"/>
      <w:r>
        <w:t xml:space="preserve">Письма, уведомлен</w:t>
      </w:r>
      <w:r>
        <w:t xml:space="preserve">ия и / или сообщения направляются Стороне-получателю по адресу ее места нахождения, указанному в разделе 15 Договора, или в ранее полученном уведомлении Стороны об изменении адреса, одним из следующих способов, при этом документ будет считаться полученным:</w:t>
      </w:r>
      <w:bookmarkEnd w:id="29"/>
      <w:r/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/>
      <w:bookmarkStart w:id="30" w:name="_Ref361338032"/>
      <w: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заказным почтовым отп</w:t>
      </w:r>
      <w: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0"/>
      <w:r/>
      <w:r/>
    </w:p>
    <w:p>
      <w:pPr>
        <w:pStyle w:val="999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электронным сообщением на электронную почту: Priemnaya-htec1@dgk.ru. В случае</w:t>
      </w:r>
      <w:r>
        <w:t xml:space="preserve">,</w:t>
      </w:r>
      <w:r>
        <w:t xml:space="preserve"> если передача электронного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  <w:r/>
    </w:p>
    <w:p>
      <w:pPr>
        <w:pStyle w:val="999"/>
        <w:ind w:left="0" w:firstLine="709"/>
        <w:jc w:val="both"/>
        <w:shd w:val="clear" w:color="auto" w:fill="ffffff"/>
        <w:tabs>
          <w:tab w:val="left" w:pos="1701" w:leader="none"/>
        </w:tabs>
      </w:pPr>
      <w:r>
        <w:rPr>
          <w:bCs/>
        </w:rPr>
        <w:t xml:space="preserve">Оригиналы документов, направленных с использованием электронной почты, должны не позднее следующего рабочего дня быть направлены Стороной-отправителем способами, указанными в пунктах 13.6.1; 13.6.2 Договора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избежание сомнений, кроме случаев, ког</w:t>
      </w:r>
      <w: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Уступка, передача в залог прав (требований)</w:t>
      </w:r>
      <w:r>
        <w:rPr>
          <w:rFonts w:ascii="Times New Roman" w:hAnsi="Times New Roman" w:cs="Times New Roman"/>
          <w:sz w:val="24"/>
          <w:szCs w:val="24"/>
        </w:rPr>
        <w:t xml:space="preserve">, принадлежащих Подрядчику на основании Д</w:t>
      </w:r>
      <w:r>
        <w:rPr>
          <w:rFonts w:ascii="Times New Roman" w:hAnsi="Times New Roman" w:cs="Times New Roman"/>
          <w:sz w:val="24"/>
          <w:szCs w:val="24"/>
        </w:rPr>
        <w:t xml:space="preserve">оговор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hAnsi="Times New Roman" w:cs="Times New Roman"/>
          <w:sz w:val="24"/>
          <w:szCs w:val="24"/>
        </w:rPr>
        <w:t xml:space="preserve">допускается только с предварительного письменного согласия Заказчика</w:t>
      </w:r>
      <w:r>
        <w:t xml:space="preserve">. 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/>
    </w:p>
    <w:p>
      <w:pPr>
        <w:pStyle w:val="99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4"/>
          <w:szCs w:val="24"/>
        </w:rPr>
      </w:r>
      <w:r>
        <w:t xml:space="preserve">Договор составлен в 2 (двух) оригинальных экземплярах, имеющих равную юридическую силу, по 1 (одному) для каждой из Сторон. </w:t>
      </w:r>
      <w:r>
        <w:t xml:space="preserve">При согласии сторон и наличия технической возможности Договор заключается в электронной форме посредством Системы ЭДО-Контур. Диадок система электронного юридически значимого документооборота (https://diadoc.kontur.ru)</w:t>
      </w:r>
      <w:r>
        <w:rPr>
          <w:sz w:val="24"/>
          <w:szCs w:val="24"/>
        </w:rPr>
        <w:t xml:space="preserve">.</w:t>
      </w:r>
      <w:r/>
    </w:p>
    <w:p>
      <w:pPr>
        <w:pStyle w:val="999"/>
        <w:ind w:left="0" w:firstLine="567"/>
        <w:shd w:val="clear" w:color="auto" w:fill="ffffff"/>
      </w:pPr>
      <w:r/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ind w:left="0"/>
        <w:jc w:val="both"/>
        <w:shd w:val="clear" w:color="auto" w:fill="ffffff"/>
      </w:pPr>
      <w:r>
        <w:t xml:space="preserve">Приложение № 1 – Техническое задание с приложениями 1,1-1,3;</w:t>
      </w:r>
      <w:r/>
    </w:p>
    <w:p>
      <w:pPr>
        <w:pStyle w:val="999"/>
        <w:ind w:left="0"/>
        <w:jc w:val="both"/>
        <w:shd w:val="clear" w:color="auto" w:fill="ffffff"/>
      </w:pPr>
      <w:r>
        <w:t xml:space="preserve">Приложение № </w:t>
      </w:r>
      <w:r>
        <w:t xml:space="preserve">2</w:t>
      </w:r>
      <w:r>
        <w:t xml:space="preserve"> – </w:t>
      </w:r>
      <w:r>
        <w:t xml:space="preserve">Форма акта выполненных работ</w:t>
      </w:r>
      <w:r>
        <w:t xml:space="preserve"> КС-2;</w:t>
      </w:r>
      <w:r/>
    </w:p>
    <w:p>
      <w:pPr>
        <w:pStyle w:val="999"/>
        <w:ind w:left="0"/>
        <w:jc w:val="both"/>
        <w:shd w:val="clear" w:color="auto" w:fill="ffffff"/>
      </w:pPr>
      <w:r>
        <w:t xml:space="preserve">Приложение № </w:t>
      </w:r>
      <w:r>
        <w:t xml:space="preserve">3</w:t>
      </w:r>
      <w:r>
        <w:t xml:space="preserve"> – </w:t>
      </w:r>
      <w:r>
        <w:t xml:space="preserve">Локальны</w:t>
      </w:r>
      <w:r>
        <w:t xml:space="preserve">й</w:t>
      </w:r>
      <w:r>
        <w:t xml:space="preserve"> с</w:t>
      </w:r>
      <w:r>
        <w:t xml:space="preserve">метный</w:t>
      </w:r>
      <w:r>
        <w:t xml:space="preserve"> расчет</w:t>
      </w:r>
      <w:r>
        <w:t xml:space="preserve">;</w:t>
      </w:r>
      <w:r/>
    </w:p>
    <w:p>
      <w:pPr>
        <w:pStyle w:val="999"/>
        <w:ind w:left="0"/>
        <w:jc w:val="both"/>
        <w:shd w:val="clear" w:color="auto" w:fill="ffffff"/>
      </w:pPr>
      <w:r>
        <w:t xml:space="preserve">Приложение № 4 </w:t>
      </w:r>
      <w:r>
        <w:t xml:space="preserve">–</w:t>
      </w:r>
      <w:r>
        <w:t xml:space="preserve"> </w:t>
      </w:r>
      <w:r>
        <w:t xml:space="preserve">Форма </w:t>
      </w:r>
      <w:r>
        <w:t xml:space="preserve">с</w:t>
      </w:r>
      <w:r>
        <w:t xml:space="preserve">правк</w:t>
      </w:r>
      <w:r>
        <w:t xml:space="preserve">и</w:t>
      </w:r>
      <w:r>
        <w:t xml:space="preserve"> о стоимости выполненных работ </w:t>
      </w:r>
      <w:r>
        <w:t xml:space="preserve">КС-3</w:t>
      </w:r>
      <w:r/>
    </w:p>
    <w:p>
      <w:pPr>
        <w:pStyle w:val="999"/>
        <w:ind w:left="0"/>
        <w:jc w:val="both"/>
        <w:shd w:val="clear" w:color="auto" w:fill="ffffff"/>
        <w:tabs>
          <w:tab w:val="left" w:pos="2127" w:leader="none"/>
        </w:tabs>
      </w:pPr>
      <w:r>
        <w:t xml:space="preserve">Приложение № </w:t>
      </w:r>
      <w:r>
        <w:t xml:space="preserve">5 –</w:t>
      </w:r>
      <w:r>
        <w:tab/>
      </w:r>
      <w:r>
        <w:t xml:space="preserve">Размер ответственности Подрядчика за нарушения пропускного и </w:t>
      </w:r>
      <w:r>
        <w:t xml:space="preserve">внутриобъектового</w:t>
      </w:r>
      <w:r>
        <w:t xml:space="preserve"> режима, требований охраны труда, пожарной и промышленной безопасности;</w:t>
      </w:r>
      <w:r/>
    </w:p>
    <w:p>
      <w:pPr>
        <w:pStyle w:val="999"/>
        <w:ind w:left="0"/>
        <w:jc w:val="both"/>
        <w:shd w:val="clear" w:color="auto" w:fill="ffffff"/>
      </w:pPr>
      <w:r>
        <w:t xml:space="preserve">Приложение № 6 – Форма предоставления информации о собственниках компании;</w:t>
      </w:r>
      <w:r/>
    </w:p>
    <w:p>
      <w:pPr>
        <w:pStyle w:val="999"/>
        <w:ind w:left="0"/>
        <w:jc w:val="both"/>
        <w:shd w:val="clear" w:color="auto" w:fill="ffffff"/>
      </w:pPr>
      <w:r>
        <w:t xml:space="preserve">                                         </w:t>
      </w:r>
      <w:r/>
    </w:p>
    <w:p>
      <w:pPr>
        <w:pStyle w:val="99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Адреса</w:t>
      </w:r>
      <w:r>
        <w:rPr>
          <w:b/>
          <w:bCs/>
        </w:rPr>
        <w:t xml:space="preserve">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928"/>
        <w:gridCol w:w="16"/>
        <w:gridCol w:w="4946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«ДГК»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Адрес: 680000, Хабаровский край, </w:t>
            </w:r>
            <w:r/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г.  Хабаровск, ул. Фрунзе, 49</w:t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для корреспонденции: 680015, Хабаровский край, г. Хабаровск,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ул. Узловая, 15а. </w:t>
            </w:r>
            <w:r/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ОГРН 1051401746769, </w:t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ИНН 1434031363 / КПП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272101001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р/сч. 40702810270000008818</w:t>
            </w:r>
            <w:r/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Дальневосточный банк ПАО Сбербанк</w:t>
            </w:r>
            <w:r/>
          </w:p>
          <w:p>
            <w:pPr>
              <w:ind w:firstLine="0"/>
              <w:jc w:val="left"/>
              <w:spacing w:line="240" w:lineRule="auto"/>
            </w:pPr>
            <w:r>
              <w:rPr>
                <w:sz w:val="24"/>
                <w:szCs w:val="24"/>
              </w:rPr>
              <w:t xml:space="preserve">к/сч 30101810600000000608</w:t>
            </w:r>
            <w:r/>
          </w:p>
          <w:p>
            <w:pPr>
              <w:ind w:firstLine="0"/>
              <w:jc w:val="left"/>
              <w:spacing w:line="240" w:lineRule="auto"/>
              <w:rPr>
                <w:lang w:val="en-US"/>
              </w:rPr>
            </w:pPr>
            <w:r>
              <w:rPr>
                <w:sz w:val="24"/>
                <w:szCs w:val="24"/>
              </w:rPr>
              <w:t xml:space="preserve">БИК</w:t>
            </w:r>
            <w:r>
              <w:rPr>
                <w:sz w:val="24"/>
                <w:szCs w:val="24"/>
                <w:lang w:val="en-US"/>
              </w:rPr>
              <w:t xml:space="preserve"> 040813608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0"/>
              <w:jc w:val="left"/>
              <w:spacing w:line="240" w:lineRule="auto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+7 (4212) 26-51-59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0"/>
              <w:spacing w:line="240" w:lineRule="auto"/>
              <w:rPr>
                <w:color w:val="954f72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e-mail: </w:t>
            </w:r>
            <w:hyperlink r:id="rId16" w:tooltip="http://Priemnaya-htec1@dgk.ru" w:history="1">
              <w:r>
                <w:rPr>
                  <w:rStyle w:val="1031"/>
                  <w:sz w:val="24"/>
                  <w:szCs w:val="24"/>
                  <w:lang w:val="en-US"/>
                </w:rPr>
                <w:t xml:space="preserve">Priemnaya-htec1@dgk.ru</w:t>
              </w:r>
            </w:hyperlink>
            <w:r>
              <w:rPr>
                <w:color w:val="954f72"/>
                <w:sz w:val="24"/>
                <w:szCs w:val="24"/>
                <w:lang w:val="en-US"/>
              </w:rPr>
            </w:r>
            <w:r>
              <w:rPr>
                <w:color w:val="954f72"/>
                <w:sz w:val="24"/>
                <w:szCs w:val="24"/>
                <w:lang w:val="en-US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4962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ffffff" w:themeFill="background1"/>
            <w:tcW w:w="492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49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494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/ ___________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«_____»___________2026г.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4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«_____»___________2026г.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right"/>
        <w:tabs>
          <w:tab w:val="left" w:pos="828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right"/>
        <w:tabs>
          <w:tab w:val="left" w:pos="828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right"/>
        <w:tabs>
          <w:tab w:val="left" w:pos="828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right"/>
        <w:tabs>
          <w:tab w:val="left" w:pos="8280" w:leader="none"/>
        </w:tabs>
        <w:rPr>
          <w:sz w:val="22"/>
          <w:szCs w:val="22"/>
        </w:rPr>
      </w:pPr>
      <w:r>
        <w:rPr>
          <w:sz w:val="22"/>
          <w:szCs w:val="24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continuous"/>
      <w:pgSz w:w="11906" w:h="16838" w:orient="portrait"/>
      <w:pgMar w:top="307" w:right="709" w:bottom="993" w:left="1134" w:header="142" w:footer="36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101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1334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3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4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32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360" w:hanging="360"/>
        <w:tabs>
          <w:tab w:val="num" w:pos="360" w:leader="none"/>
        </w:tabs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360" w:hanging="360"/>
        <w:tabs>
          <w:tab w:val="num" w:pos="3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080" w:hanging="360"/>
        <w:tabs>
          <w:tab w:val="num" w:pos="108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2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3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decimal"/>
      <w:pStyle w:val="1027"/>
      <w:isLgl w:val="false"/>
      <w:suff w:val="tab"/>
      <w:lvlText w:val="%1."/>
      <w:lvlJc w:val="left"/>
      <w:pPr>
        <w:ind w:left="324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3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 w:cs="Symbol"/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b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pStyle w:val="1000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01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Restart w:val="0"/>
      <w:pStyle w:val="1002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644" w:hanging="360"/>
        <w:tabs>
          <w:tab w:val="num" w:pos="644" w:leader="none"/>
        </w:tabs>
      </w:pPr>
      <w:rPr>
        <w:rFonts w:hint="default" w:ascii="Courier New" w:hAnsi="Courier New" w:cs="Courier New"/>
        <w:b/>
        <w:bCs/>
        <w:color w:val="auto"/>
      </w:rPr>
    </w:lvl>
    <w:lvl w:ilvl="1">
      <w:start w:val="1"/>
      <w:numFmt w:val="bullet"/>
      <w:isLgl w:val="false"/>
      <w:suff w:val="tab"/>
      <w:lvlText w:val="­"/>
      <w:lvlJc w:val="left"/>
      <w:pPr>
        <w:ind w:left="720" w:hanging="360"/>
        <w:tabs>
          <w:tab w:val="num" w:pos="720" w:leader="none"/>
        </w:tabs>
      </w:pPr>
      <w:rPr>
        <w:rFonts w:hint="default" w:ascii="Courier New" w:hAnsi="Courier New" w:cs="Courier New"/>
        <w:b/>
        <w:bCs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736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</w:lvl>
  </w:abstractNum>
  <w:abstractNum w:abstractNumId="24">
    <w:multiLevelType w:val="hybridMultilevel"/>
    <w:lvl w:ilvl="0">
      <w:start w:val="1"/>
      <w:numFmt w:val="bullet"/>
      <w:pStyle w:val="1008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48" w:hanging="648"/>
      </w:pPr>
      <w:rPr>
        <w:rFonts w:hint="default"/>
        <w:b/>
      </w:rPr>
    </w:lvl>
    <w:lvl w:ilvl="1">
      <w:start w:val="4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7" w:hanging="113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61" w:firstLine="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84" w:firstLine="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4"/>
  </w:num>
  <w:num w:numId="3">
    <w:abstractNumId w:val="16"/>
  </w:num>
  <w:num w:numId="4">
    <w:abstractNumId w:val="9"/>
  </w:num>
  <w:num w:numId="5">
    <w:abstractNumId w:val="2"/>
  </w:num>
  <w:num w:numId="6">
    <w:abstractNumId w:val="7"/>
  </w:num>
  <w:num w:numId="7">
    <w:abstractNumId w:val="15"/>
  </w:num>
  <w:num w:numId="8">
    <w:abstractNumId w:val="12"/>
  </w:num>
  <w:num w:numId="9">
    <w:abstractNumId w:val="19"/>
  </w:num>
  <w:num w:numId="10">
    <w:abstractNumId w:val="13"/>
  </w:num>
  <w:num w:numId="11">
    <w:abstractNumId w:val="4"/>
  </w:num>
  <w:num w:numId="12">
    <w:abstractNumId w:val="3"/>
  </w:num>
  <w:num w:numId="13">
    <w:abstractNumId w:val="21"/>
  </w:num>
  <w:num w:numId="14">
    <w:abstractNumId w:val="10"/>
  </w:num>
  <w:num w:numId="15">
    <w:abstractNumId w:val="1"/>
  </w:num>
  <w:num w:numId="16">
    <w:abstractNumId w:val="1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6"/>
  </w:num>
  <w:num w:numId="20">
    <w:abstractNumId w:val="8"/>
  </w:num>
  <w:num w:numId="21">
    <w:abstractNumId w:val="5"/>
  </w:num>
  <w:num w:numId="22">
    <w:abstractNumId w:val="22"/>
  </w:num>
  <w:num w:numId="23">
    <w:abstractNumId w:val="25"/>
  </w:num>
  <w:num w:numId="24">
    <w:abstractNumId w:val="20"/>
  </w:num>
  <w:num w:numId="25">
    <w:abstractNumId w:val="17"/>
  </w:num>
  <w:num w:numId="26">
    <w:abstractNumId w:val="0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6">
    <w:name w:val="Heading 1 Char"/>
    <w:basedOn w:val="972"/>
    <w:link w:val="969"/>
    <w:uiPriority w:val="9"/>
    <w:rPr>
      <w:rFonts w:ascii="Arial" w:hAnsi="Arial" w:eastAsia="Arial" w:cs="Arial"/>
      <w:sz w:val="40"/>
      <w:szCs w:val="40"/>
    </w:rPr>
  </w:style>
  <w:style w:type="character" w:styleId="807">
    <w:name w:val="Heading 2 Char"/>
    <w:basedOn w:val="972"/>
    <w:link w:val="970"/>
    <w:uiPriority w:val="9"/>
    <w:rPr>
      <w:rFonts w:ascii="Arial" w:hAnsi="Arial" w:eastAsia="Arial" w:cs="Arial"/>
      <w:sz w:val="34"/>
    </w:rPr>
  </w:style>
  <w:style w:type="character" w:styleId="808">
    <w:name w:val="Heading 3 Char"/>
    <w:basedOn w:val="972"/>
    <w:link w:val="971"/>
    <w:uiPriority w:val="9"/>
    <w:rPr>
      <w:rFonts w:ascii="Arial" w:hAnsi="Arial" w:eastAsia="Arial" w:cs="Arial"/>
      <w:sz w:val="30"/>
      <w:szCs w:val="30"/>
    </w:rPr>
  </w:style>
  <w:style w:type="paragraph" w:styleId="809">
    <w:name w:val="Heading 4"/>
    <w:basedOn w:val="968"/>
    <w:next w:val="968"/>
    <w:link w:val="8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0">
    <w:name w:val="Heading 4 Char"/>
    <w:basedOn w:val="972"/>
    <w:link w:val="809"/>
    <w:uiPriority w:val="9"/>
    <w:rPr>
      <w:rFonts w:ascii="Arial" w:hAnsi="Arial" w:eastAsia="Arial" w:cs="Arial"/>
      <w:b/>
      <w:bCs/>
      <w:sz w:val="26"/>
      <w:szCs w:val="26"/>
    </w:rPr>
  </w:style>
  <w:style w:type="paragraph" w:styleId="811">
    <w:name w:val="Heading 5"/>
    <w:basedOn w:val="968"/>
    <w:next w:val="968"/>
    <w:link w:val="8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2">
    <w:name w:val="Heading 5 Char"/>
    <w:basedOn w:val="972"/>
    <w:link w:val="811"/>
    <w:uiPriority w:val="9"/>
    <w:rPr>
      <w:rFonts w:ascii="Arial" w:hAnsi="Arial" w:eastAsia="Arial" w:cs="Arial"/>
      <w:b/>
      <w:bCs/>
      <w:sz w:val="24"/>
      <w:szCs w:val="24"/>
    </w:rPr>
  </w:style>
  <w:style w:type="paragraph" w:styleId="813">
    <w:name w:val="Heading 6"/>
    <w:basedOn w:val="968"/>
    <w:next w:val="968"/>
    <w:link w:val="8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4">
    <w:name w:val="Heading 6 Char"/>
    <w:basedOn w:val="972"/>
    <w:link w:val="813"/>
    <w:uiPriority w:val="9"/>
    <w:rPr>
      <w:rFonts w:ascii="Arial" w:hAnsi="Arial" w:eastAsia="Arial" w:cs="Arial"/>
      <w:b/>
      <w:bCs/>
      <w:sz w:val="22"/>
      <w:szCs w:val="22"/>
    </w:rPr>
  </w:style>
  <w:style w:type="paragraph" w:styleId="815">
    <w:name w:val="Heading 7"/>
    <w:basedOn w:val="968"/>
    <w:next w:val="968"/>
    <w:link w:val="8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6">
    <w:name w:val="Heading 7 Char"/>
    <w:basedOn w:val="972"/>
    <w:link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7">
    <w:name w:val="Heading 8"/>
    <w:basedOn w:val="968"/>
    <w:next w:val="968"/>
    <w:link w:val="8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8">
    <w:name w:val="Heading 8 Char"/>
    <w:basedOn w:val="972"/>
    <w:link w:val="817"/>
    <w:uiPriority w:val="9"/>
    <w:rPr>
      <w:rFonts w:ascii="Arial" w:hAnsi="Arial" w:eastAsia="Arial" w:cs="Arial"/>
      <w:i/>
      <w:iCs/>
      <w:sz w:val="22"/>
      <w:szCs w:val="22"/>
    </w:rPr>
  </w:style>
  <w:style w:type="paragraph" w:styleId="819">
    <w:name w:val="Heading 9"/>
    <w:basedOn w:val="968"/>
    <w:next w:val="968"/>
    <w:link w:val="8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0">
    <w:name w:val="Heading 9 Char"/>
    <w:basedOn w:val="972"/>
    <w:link w:val="819"/>
    <w:uiPriority w:val="9"/>
    <w:rPr>
      <w:rFonts w:ascii="Arial" w:hAnsi="Arial" w:eastAsia="Arial" w:cs="Arial"/>
      <w:i/>
      <w:iCs/>
      <w:sz w:val="21"/>
      <w:szCs w:val="21"/>
    </w:rPr>
  </w:style>
  <w:style w:type="character" w:styleId="821">
    <w:name w:val="Title Char"/>
    <w:basedOn w:val="972"/>
    <w:link w:val="1018"/>
    <w:uiPriority w:val="10"/>
    <w:rPr>
      <w:sz w:val="48"/>
      <w:szCs w:val="48"/>
    </w:rPr>
  </w:style>
  <w:style w:type="paragraph" w:styleId="822">
    <w:name w:val="Subtitle"/>
    <w:basedOn w:val="968"/>
    <w:next w:val="968"/>
    <w:link w:val="823"/>
    <w:uiPriority w:val="11"/>
    <w:qFormat/>
    <w:pPr>
      <w:spacing w:before="200" w:after="200"/>
    </w:pPr>
    <w:rPr>
      <w:sz w:val="24"/>
      <w:szCs w:val="24"/>
    </w:rPr>
  </w:style>
  <w:style w:type="character" w:styleId="823">
    <w:name w:val="Subtitle Char"/>
    <w:basedOn w:val="972"/>
    <w:link w:val="822"/>
    <w:uiPriority w:val="11"/>
    <w:rPr>
      <w:sz w:val="24"/>
      <w:szCs w:val="24"/>
    </w:rPr>
  </w:style>
  <w:style w:type="character" w:styleId="824">
    <w:name w:val="Quote Char"/>
    <w:link w:val="1054"/>
    <w:uiPriority w:val="29"/>
    <w:rPr>
      <w:i/>
    </w:rPr>
  </w:style>
  <w:style w:type="paragraph" w:styleId="825">
    <w:name w:val="Intense Quote"/>
    <w:basedOn w:val="968"/>
    <w:next w:val="968"/>
    <w:link w:val="82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>
    <w:name w:val="Intense Quote Char"/>
    <w:link w:val="825"/>
    <w:uiPriority w:val="30"/>
    <w:rPr>
      <w:i/>
    </w:rPr>
  </w:style>
  <w:style w:type="character" w:styleId="827">
    <w:name w:val="Header Char"/>
    <w:basedOn w:val="972"/>
    <w:link w:val="980"/>
    <w:uiPriority w:val="99"/>
  </w:style>
  <w:style w:type="character" w:styleId="828">
    <w:name w:val="Footer Char"/>
    <w:basedOn w:val="972"/>
    <w:link w:val="1015"/>
    <w:uiPriority w:val="99"/>
  </w:style>
  <w:style w:type="character" w:styleId="829">
    <w:name w:val="Caption Char"/>
    <w:basedOn w:val="1024"/>
    <w:link w:val="1015"/>
    <w:uiPriority w:val="99"/>
  </w:style>
  <w:style w:type="table" w:styleId="830">
    <w:name w:val="Table Grid Light"/>
    <w:basedOn w:val="9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Plain Table 1"/>
    <w:basedOn w:val="9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9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9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>
    <w:name w:val="Grid Table 4 - Accent 1"/>
    <w:basedOn w:val="9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9">
    <w:name w:val="Grid Table 4 - Accent 2"/>
    <w:basedOn w:val="9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Grid Table 4 - Accent 3"/>
    <w:basedOn w:val="9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1">
    <w:name w:val="Grid Table 4 - Accent 4"/>
    <w:basedOn w:val="9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Grid Table 4 - Accent 5"/>
    <w:basedOn w:val="9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3">
    <w:name w:val="Grid Table 4 - Accent 6"/>
    <w:basedOn w:val="9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4">
    <w:name w:val="Grid Table 5 Dark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8">
    <w:name w:val="Grid Table 5 Dark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1">
    <w:name w:val="Grid Table 6 Colorful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2">
    <w:name w:val="Grid Table 6 Colorful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3">
    <w:name w:val="Grid Table 6 Colorful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4">
    <w:name w:val="Grid Table 6 Colorful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5">
    <w:name w:val="Grid Table 6 Colorful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6">
    <w:name w:val="Grid Table 6 Colorful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6 Colorful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8">
    <w:name w:val="Grid Table 7 Colorful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3">
    <w:name w:val="List Table 2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4">
    <w:name w:val="List Table 2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5">
    <w:name w:val="List Table 2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6">
    <w:name w:val="List Table 2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7">
    <w:name w:val="List Table 2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8">
    <w:name w:val="List Table 2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6 Colorful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1">
    <w:name w:val="List Table 6 Colorful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2">
    <w:name w:val="List Table 6 Colorful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3">
    <w:name w:val="List Table 6 Colorful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4">
    <w:name w:val="List Table 6 Colorful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5">
    <w:name w:val="List Table 6 Colorful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6">
    <w:name w:val="List Table 6 Colorful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7">
    <w:name w:val="List Table 7 Colorful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8">
    <w:name w:val="List Table 7 Colorful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9">
    <w:name w:val="List Table 7 Colorful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0">
    <w:name w:val="List Table 7 Colorful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1">
    <w:name w:val="List Table 7 Colorful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2">
    <w:name w:val="List Table 7 Colorful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3">
    <w:name w:val="List Table 7 Colorful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4">
    <w:name w:val="Lined - Accent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5">
    <w:name w:val="Lined - Accent 1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6">
    <w:name w:val="Lined - Accent 2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7">
    <w:name w:val="Lined - Accent 3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8">
    <w:name w:val="Lined - Accent 4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9">
    <w:name w:val="Lined - Accent 5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0">
    <w:name w:val="Lined - Accent 6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1">
    <w:name w:val="Bordered &amp; Lined - Accent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2">
    <w:name w:val="Bordered &amp; Lined - Accent 1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3">
    <w:name w:val="Bordered &amp; Lined - Accent 2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4">
    <w:name w:val="Bordered &amp; Lined - Accent 3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5">
    <w:name w:val="Bordered &amp; Lined - Accent 4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6">
    <w:name w:val="Bordered &amp; Lined - Accent 5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7">
    <w:name w:val="Bordered &amp; Lined - Accent 6"/>
    <w:basedOn w:val="9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8">
    <w:name w:val="Bordered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9">
    <w:name w:val="Bordered - Accent 1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0">
    <w:name w:val="Bordered - Accent 2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1">
    <w:name w:val="Bordered - Accent 3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2">
    <w:name w:val="Bordered - Accent 4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3">
    <w:name w:val="Bordered - Accent 5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4">
    <w:name w:val="Bordered - Accent 6"/>
    <w:basedOn w:val="9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5">
    <w:name w:val="Footnote Text Char"/>
    <w:link w:val="988"/>
    <w:uiPriority w:val="99"/>
    <w:rPr>
      <w:sz w:val="18"/>
    </w:rPr>
  </w:style>
  <w:style w:type="character" w:styleId="956">
    <w:name w:val="Endnote Text Char"/>
    <w:link w:val="1032"/>
    <w:uiPriority w:val="99"/>
    <w:rPr>
      <w:sz w:val="20"/>
    </w:rPr>
  </w:style>
  <w:style w:type="paragraph" w:styleId="957">
    <w:name w:val="toc 1"/>
    <w:basedOn w:val="968"/>
    <w:next w:val="968"/>
    <w:uiPriority w:val="39"/>
    <w:unhideWhenUsed/>
    <w:pPr>
      <w:ind w:left="0" w:right="0" w:firstLine="0"/>
      <w:spacing w:after="57"/>
    </w:pPr>
  </w:style>
  <w:style w:type="paragraph" w:styleId="958">
    <w:name w:val="toc 2"/>
    <w:basedOn w:val="968"/>
    <w:next w:val="968"/>
    <w:uiPriority w:val="39"/>
    <w:unhideWhenUsed/>
    <w:pPr>
      <w:ind w:left="283" w:right="0" w:firstLine="0"/>
      <w:spacing w:after="57"/>
    </w:pPr>
  </w:style>
  <w:style w:type="paragraph" w:styleId="959">
    <w:name w:val="toc 3"/>
    <w:basedOn w:val="968"/>
    <w:next w:val="968"/>
    <w:uiPriority w:val="39"/>
    <w:unhideWhenUsed/>
    <w:pPr>
      <w:ind w:left="567" w:right="0" w:firstLine="0"/>
      <w:spacing w:after="57"/>
    </w:pPr>
  </w:style>
  <w:style w:type="paragraph" w:styleId="960">
    <w:name w:val="toc 4"/>
    <w:basedOn w:val="968"/>
    <w:next w:val="968"/>
    <w:uiPriority w:val="39"/>
    <w:unhideWhenUsed/>
    <w:pPr>
      <w:ind w:left="850" w:right="0" w:firstLine="0"/>
      <w:spacing w:after="57"/>
    </w:pPr>
  </w:style>
  <w:style w:type="paragraph" w:styleId="961">
    <w:name w:val="toc 5"/>
    <w:basedOn w:val="968"/>
    <w:next w:val="968"/>
    <w:uiPriority w:val="39"/>
    <w:unhideWhenUsed/>
    <w:pPr>
      <w:ind w:left="1134" w:right="0" w:firstLine="0"/>
      <w:spacing w:after="57"/>
    </w:pPr>
  </w:style>
  <w:style w:type="paragraph" w:styleId="962">
    <w:name w:val="toc 6"/>
    <w:basedOn w:val="968"/>
    <w:next w:val="968"/>
    <w:uiPriority w:val="39"/>
    <w:unhideWhenUsed/>
    <w:pPr>
      <w:ind w:left="1417" w:right="0" w:firstLine="0"/>
      <w:spacing w:after="57"/>
    </w:pPr>
  </w:style>
  <w:style w:type="paragraph" w:styleId="963">
    <w:name w:val="toc 7"/>
    <w:basedOn w:val="968"/>
    <w:next w:val="968"/>
    <w:uiPriority w:val="39"/>
    <w:unhideWhenUsed/>
    <w:pPr>
      <w:ind w:left="1701" w:right="0" w:firstLine="0"/>
      <w:spacing w:after="57"/>
    </w:pPr>
  </w:style>
  <w:style w:type="paragraph" w:styleId="964">
    <w:name w:val="toc 8"/>
    <w:basedOn w:val="968"/>
    <w:next w:val="968"/>
    <w:uiPriority w:val="39"/>
    <w:unhideWhenUsed/>
    <w:pPr>
      <w:ind w:left="1984" w:right="0" w:firstLine="0"/>
      <w:spacing w:after="57"/>
    </w:pPr>
  </w:style>
  <w:style w:type="paragraph" w:styleId="965">
    <w:name w:val="toc 9"/>
    <w:basedOn w:val="968"/>
    <w:next w:val="968"/>
    <w:uiPriority w:val="39"/>
    <w:unhideWhenUsed/>
    <w:pPr>
      <w:ind w:left="2268" w:right="0" w:firstLine="0"/>
      <w:spacing w:after="57"/>
    </w:pPr>
  </w:style>
  <w:style w:type="paragraph" w:styleId="966">
    <w:name w:val="TOC Heading"/>
    <w:uiPriority w:val="39"/>
    <w:unhideWhenUsed/>
  </w:style>
  <w:style w:type="paragraph" w:styleId="967">
    <w:name w:val="table of figures"/>
    <w:basedOn w:val="968"/>
    <w:next w:val="968"/>
    <w:uiPriority w:val="99"/>
    <w:unhideWhenUsed/>
    <w:pPr>
      <w:spacing w:after="0" w:afterAutospacing="0"/>
    </w:pPr>
  </w:style>
  <w:style w:type="paragraph" w:styleId="96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9">
    <w:name w:val="Heading 1"/>
    <w:basedOn w:val="968"/>
    <w:next w:val="968"/>
    <w:link w:val="975"/>
    <w:uiPriority w:val="9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970">
    <w:name w:val="Heading 2"/>
    <w:basedOn w:val="968"/>
    <w:next w:val="968"/>
    <w:link w:val="976"/>
    <w:uiPriority w:val="99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971">
    <w:name w:val="Heading 3"/>
    <w:basedOn w:val="968"/>
    <w:next w:val="968"/>
    <w:link w:val="977"/>
    <w:uiPriority w:val="99"/>
    <w:qFormat/>
    <w:pPr>
      <w:ind w:firstLine="0"/>
      <w:jc w:val="left"/>
      <w:keepNext/>
      <w:spacing w:before="120" w:after="120" w:line="240" w:lineRule="auto"/>
      <w:outlineLvl w:val="2"/>
    </w:pPr>
    <w:rPr>
      <w:b/>
      <w:bCs/>
    </w:rPr>
  </w:style>
  <w:style w:type="character" w:styleId="972" w:default="1">
    <w:name w:val="Default Paragraph Font"/>
    <w:uiPriority w:val="1"/>
    <w:semiHidden/>
    <w:unhideWhenUsed/>
  </w:style>
  <w:style w:type="table" w:styleId="9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4" w:default="1">
    <w:name w:val="No List"/>
    <w:uiPriority w:val="99"/>
    <w:semiHidden/>
    <w:unhideWhenUsed/>
  </w:style>
  <w:style w:type="character" w:styleId="975" w:customStyle="1">
    <w:name w:val="Заголовок 1 Знак"/>
    <w:basedOn w:val="972"/>
    <w:link w:val="969"/>
    <w:uiPriority w:val="99"/>
    <w:rPr>
      <w:rFonts w:ascii="Cambria" w:hAnsi="Cambria" w:cs="Cambria"/>
      <w:b/>
      <w:bCs/>
      <w:sz w:val="32"/>
      <w:szCs w:val="32"/>
    </w:rPr>
  </w:style>
  <w:style w:type="character" w:styleId="976" w:customStyle="1">
    <w:name w:val="Заголовок 2 Знак"/>
    <w:basedOn w:val="972"/>
    <w:link w:val="970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styleId="977" w:customStyle="1">
    <w:name w:val="Заголовок 3 Знак"/>
    <w:basedOn w:val="972"/>
    <w:link w:val="971"/>
    <w:uiPriority w:val="99"/>
    <w:rPr>
      <w:b/>
      <w:bCs/>
      <w:sz w:val="28"/>
      <w:szCs w:val="28"/>
    </w:rPr>
  </w:style>
  <w:style w:type="paragraph" w:styleId="978">
    <w:name w:val="Body Text 3"/>
    <w:basedOn w:val="968"/>
    <w:link w:val="97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character" w:styleId="979" w:customStyle="1">
    <w:name w:val="Основной текст 3 Знак"/>
    <w:basedOn w:val="972"/>
    <w:link w:val="978"/>
    <w:rPr>
      <w:color w:val="0000ff"/>
      <w:sz w:val="24"/>
      <w:szCs w:val="24"/>
      <w:lang w:eastAsia="en-US"/>
    </w:rPr>
  </w:style>
  <w:style w:type="paragraph" w:styleId="980">
    <w:name w:val="Header"/>
    <w:basedOn w:val="968"/>
    <w:link w:val="981"/>
    <w:uiPriority w:val="99"/>
    <w:pPr>
      <w:tabs>
        <w:tab w:val="center" w:pos="4677" w:leader="none"/>
        <w:tab w:val="right" w:pos="9355" w:leader="none"/>
      </w:tabs>
    </w:pPr>
  </w:style>
  <w:style w:type="character" w:styleId="981" w:customStyle="1">
    <w:name w:val="Верхний колонтитул Знак"/>
    <w:basedOn w:val="972"/>
    <w:link w:val="980"/>
    <w:uiPriority w:val="99"/>
    <w:semiHidden/>
    <w:rPr>
      <w:sz w:val="28"/>
      <w:szCs w:val="28"/>
    </w:rPr>
  </w:style>
  <w:style w:type="paragraph" w:styleId="982">
    <w:name w:val="Body Text"/>
    <w:basedOn w:val="968"/>
    <w:link w:val="983"/>
    <w:uiPriority w:val="99"/>
    <w:pPr>
      <w:spacing w:after="120"/>
    </w:pPr>
  </w:style>
  <w:style w:type="character" w:styleId="983" w:customStyle="1">
    <w:name w:val="Основной текст Знак"/>
    <w:basedOn w:val="972"/>
    <w:link w:val="982"/>
    <w:uiPriority w:val="99"/>
    <w:semiHidden/>
    <w:rPr>
      <w:sz w:val="28"/>
      <w:szCs w:val="28"/>
    </w:rPr>
  </w:style>
  <w:style w:type="paragraph" w:styleId="984" w:customStyle="1">
    <w:name w:val="Style1"/>
    <w:basedOn w:val="968"/>
    <w:uiPriority w:val="99"/>
    <w:pPr>
      <w:ind w:firstLine="0"/>
      <w:jc w:val="left"/>
      <w:spacing w:before="240" w:line="240" w:lineRule="auto"/>
    </w:pPr>
    <w:rPr>
      <w:b/>
      <w:bCs/>
      <w:sz w:val="22"/>
      <w:szCs w:val="22"/>
    </w:rPr>
  </w:style>
  <w:style w:type="paragraph" w:styleId="985">
    <w:name w:val="Body Text 2"/>
    <w:basedOn w:val="968"/>
    <w:link w:val="986"/>
    <w:uiPriority w:val="9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character" w:styleId="986" w:customStyle="1">
    <w:name w:val="Основной текст 2 Знак"/>
    <w:basedOn w:val="972"/>
    <w:link w:val="985"/>
    <w:uiPriority w:val="99"/>
    <w:semiHidden/>
    <w:rPr>
      <w:sz w:val="28"/>
      <w:szCs w:val="28"/>
    </w:rPr>
  </w:style>
  <w:style w:type="paragraph" w:styleId="987" w:customStyle="1">
    <w:name w:val="Знак"/>
    <w:basedOn w:val="968"/>
    <w:uiPriority w:val="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8">
    <w:name w:val="footnote text"/>
    <w:basedOn w:val="968"/>
    <w:link w:val="989"/>
    <w:uiPriority w:val="99"/>
    <w:semiHidden/>
    <w:pPr>
      <w:ind w:firstLine="0"/>
      <w:jc w:val="left"/>
      <w:spacing w:line="240" w:lineRule="auto"/>
    </w:pPr>
    <w:rPr>
      <w:sz w:val="20"/>
      <w:szCs w:val="20"/>
    </w:rPr>
  </w:style>
  <w:style w:type="character" w:styleId="989" w:customStyle="1">
    <w:name w:val="Текст сноски Знак"/>
    <w:basedOn w:val="972"/>
    <w:link w:val="988"/>
    <w:uiPriority w:val="99"/>
  </w:style>
  <w:style w:type="character" w:styleId="990">
    <w:name w:val="footnote reference"/>
    <w:basedOn w:val="972"/>
    <w:uiPriority w:val="99"/>
    <w:rPr>
      <w:vertAlign w:val="superscript"/>
    </w:rPr>
  </w:style>
  <w:style w:type="table" w:styleId="991">
    <w:name w:val="Table Grid"/>
    <w:basedOn w:val="973"/>
    <w:uiPriority w:val="99"/>
    <w:pPr>
      <w:ind w:firstLine="567"/>
      <w:jc w:val="both"/>
      <w:spacing w:line="36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2" w:customStyle="1">
    <w:name w:val="Знак Знак Знак Знак Знак Знак Знак"/>
    <w:basedOn w:val="968"/>
    <w:uiPriority w:val="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3" w:customStyle="1">
    <w:name w:val="Знак2"/>
    <w:basedOn w:val="968"/>
    <w:uiPriority w:val="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4" w:customStyle="1">
    <w:name w:val="Знак Знак Знак Знак Знак Знак Знак Знак Знак"/>
    <w:basedOn w:val="968"/>
    <w:uiPriority w:val="99"/>
    <w:pPr>
      <w:ind w:firstLine="0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5" w:customStyle="1">
    <w:name w:val="Пункт договора"/>
    <w:basedOn w:val="968"/>
    <w:uiPriority w:val="99"/>
    <w:pPr>
      <w:ind w:firstLine="0"/>
      <w:spacing w:line="240" w:lineRule="auto"/>
      <w:widowControl w:val="off"/>
    </w:pPr>
    <w:rPr>
      <w:rFonts w:ascii="Arial" w:hAnsi="Arial" w:cs="Arial"/>
      <w:sz w:val="20"/>
      <w:szCs w:val="20"/>
    </w:rPr>
  </w:style>
  <w:style w:type="paragraph" w:styleId="996" w:customStyle="1">
    <w:name w:val="Подпункт договора"/>
    <w:basedOn w:val="968"/>
    <w:uiPriority w:val="99"/>
    <w:pPr>
      <w:ind w:firstLine="0"/>
      <w:spacing w:line="240" w:lineRule="auto"/>
      <w:tabs>
        <w:tab w:val="num" w:pos="360" w:leader="none"/>
      </w:tabs>
    </w:pPr>
    <w:rPr>
      <w:rFonts w:ascii="Arial" w:hAnsi="Arial" w:cs="Arial"/>
      <w:sz w:val="20"/>
      <w:szCs w:val="20"/>
    </w:rPr>
  </w:style>
  <w:style w:type="paragraph" w:styleId="997">
    <w:name w:val="Body Text Indent 3"/>
    <w:basedOn w:val="968"/>
    <w:link w:val="998"/>
    <w:uiPriority w:val="99"/>
    <w:pPr>
      <w:ind w:left="283"/>
      <w:spacing w:after="120"/>
    </w:pPr>
    <w:rPr>
      <w:sz w:val="16"/>
      <w:szCs w:val="16"/>
    </w:rPr>
  </w:style>
  <w:style w:type="character" w:styleId="998" w:customStyle="1">
    <w:name w:val="Основной текст с отступом 3 Знак"/>
    <w:basedOn w:val="972"/>
    <w:link w:val="997"/>
    <w:uiPriority w:val="99"/>
    <w:semiHidden/>
    <w:rPr>
      <w:sz w:val="16"/>
      <w:szCs w:val="16"/>
    </w:rPr>
  </w:style>
  <w:style w:type="paragraph" w:styleId="999">
    <w:name w:val="List Paragraph"/>
    <w:basedOn w:val="968"/>
    <w:link w:val="1039"/>
    <w:uiPriority w:val="34"/>
    <w:qFormat/>
    <w:pPr>
      <w:ind w:left="720" w:firstLine="0"/>
      <w:jc w:val="left"/>
      <w:spacing w:line="240" w:lineRule="auto"/>
    </w:pPr>
    <w:rPr>
      <w:sz w:val="24"/>
      <w:szCs w:val="24"/>
    </w:rPr>
  </w:style>
  <w:style w:type="paragraph" w:styleId="1000" w:customStyle="1">
    <w:name w:val="1. Статья"/>
    <w:basedOn w:val="971"/>
    <w:link w:val="1007"/>
    <w:uiPriority w:val="99"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bCs w:val="0"/>
      <w:sz w:val="24"/>
      <w:szCs w:val="24"/>
    </w:rPr>
  </w:style>
  <w:style w:type="paragraph" w:styleId="1001" w:customStyle="1">
    <w:name w:val="2. Пункт"/>
    <w:basedOn w:val="971"/>
    <w:uiPriority w:val="99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bCs w:val="0"/>
      <w:sz w:val="24"/>
      <w:szCs w:val="24"/>
    </w:rPr>
  </w:style>
  <w:style w:type="paragraph" w:styleId="1002" w:customStyle="1">
    <w:name w:val="3. Подпункт"/>
    <w:basedOn w:val="971"/>
    <w:link w:val="1003"/>
    <w:uiPriority w:val="99"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sz w:val="24"/>
      <w:szCs w:val="24"/>
    </w:rPr>
  </w:style>
  <w:style w:type="character" w:styleId="1003" w:customStyle="1">
    <w:name w:val="3. Подпункт Знак"/>
    <w:link w:val="1002"/>
    <w:uiPriority w:val="99"/>
    <w:rPr>
      <w:b/>
      <w:bCs/>
      <w:sz w:val="24"/>
      <w:szCs w:val="24"/>
      <w:lang w:val="ru-RU" w:eastAsia="ru-RU"/>
    </w:rPr>
  </w:style>
  <w:style w:type="paragraph" w:styleId="1004" w:customStyle="1">
    <w:name w:val="ConsNormal"/>
    <w:uiPriority w:val="99"/>
    <w:pPr>
      <w:ind w:right="19772" w:firstLine="720"/>
    </w:pPr>
    <w:rPr>
      <w:rFonts w:ascii="Arial" w:hAnsi="Arial" w:cs="Arial"/>
      <w:sz w:val="32"/>
      <w:szCs w:val="32"/>
      <w:lang w:eastAsia="en-US"/>
    </w:rPr>
  </w:style>
  <w:style w:type="paragraph" w:styleId="1005">
    <w:name w:val="Balloon Text"/>
    <w:basedOn w:val="968"/>
    <w:link w:val="1006"/>
    <w:uiPriority w:val="99"/>
    <w:semiHidden/>
    <w:pPr>
      <w:spacing w:line="240" w:lineRule="auto"/>
    </w:pPr>
    <w:rPr>
      <w:rFonts w:ascii="Tahoma" w:hAnsi="Tahoma" w:cs="Tahoma"/>
      <w:sz w:val="16"/>
      <w:szCs w:val="16"/>
    </w:rPr>
  </w:style>
  <w:style w:type="character" w:styleId="1006" w:customStyle="1">
    <w:name w:val="Текст выноски Знак"/>
    <w:basedOn w:val="972"/>
    <w:link w:val="1005"/>
    <w:uiPriority w:val="99"/>
    <w:rPr>
      <w:rFonts w:ascii="Tahoma" w:hAnsi="Tahoma" w:cs="Tahoma"/>
      <w:sz w:val="16"/>
      <w:szCs w:val="16"/>
    </w:rPr>
  </w:style>
  <w:style w:type="character" w:styleId="1007" w:customStyle="1">
    <w:name w:val="1. Статья Знак"/>
    <w:link w:val="1000"/>
    <w:uiPriority w:val="99"/>
    <w:rPr>
      <w:sz w:val="24"/>
      <w:szCs w:val="24"/>
      <w:lang w:val="ru-RU" w:eastAsia="ru-RU"/>
    </w:rPr>
  </w:style>
  <w:style w:type="paragraph" w:styleId="1008" w:customStyle="1">
    <w:name w:val="4. Отчерк"/>
    <w:basedOn w:val="968"/>
    <w:link w:val="1009"/>
    <w:uiPriority w:val="99"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9" w:customStyle="1">
    <w:name w:val="4. Отчерк Знак"/>
    <w:link w:val="1008"/>
    <w:uiPriority w:val="99"/>
    <w:rPr>
      <w:sz w:val="24"/>
      <w:szCs w:val="24"/>
      <w:lang w:val="ru-RU" w:eastAsia="ru-RU"/>
    </w:rPr>
  </w:style>
  <w:style w:type="character" w:styleId="1010">
    <w:name w:val="annotation reference"/>
    <w:basedOn w:val="972"/>
    <w:uiPriority w:val="99"/>
    <w:semiHidden/>
    <w:rPr>
      <w:sz w:val="16"/>
      <w:szCs w:val="16"/>
    </w:rPr>
  </w:style>
  <w:style w:type="paragraph" w:styleId="1011">
    <w:name w:val="annotation text"/>
    <w:basedOn w:val="968"/>
    <w:link w:val="1012"/>
    <w:uiPriority w:val="99"/>
    <w:semiHidden/>
    <w:pPr>
      <w:spacing w:line="240" w:lineRule="auto"/>
    </w:pPr>
    <w:rPr>
      <w:sz w:val="20"/>
      <w:szCs w:val="20"/>
    </w:rPr>
  </w:style>
  <w:style w:type="character" w:styleId="1012" w:customStyle="1">
    <w:name w:val="Текст примечания Знак"/>
    <w:basedOn w:val="972"/>
    <w:link w:val="1011"/>
    <w:uiPriority w:val="99"/>
  </w:style>
  <w:style w:type="paragraph" w:styleId="1013">
    <w:name w:val="annotation subject"/>
    <w:basedOn w:val="1011"/>
    <w:next w:val="1011"/>
    <w:link w:val="1014"/>
    <w:uiPriority w:val="99"/>
    <w:semiHidden/>
    <w:rPr>
      <w:b/>
      <w:bCs/>
    </w:rPr>
  </w:style>
  <w:style w:type="character" w:styleId="1014" w:customStyle="1">
    <w:name w:val="Тема примечания Знак"/>
    <w:basedOn w:val="1012"/>
    <w:link w:val="1013"/>
    <w:uiPriority w:val="99"/>
    <w:rPr>
      <w:b/>
      <w:bCs/>
    </w:rPr>
  </w:style>
  <w:style w:type="paragraph" w:styleId="1015">
    <w:name w:val="Footer"/>
    <w:basedOn w:val="968"/>
    <w:link w:val="1016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16" w:customStyle="1">
    <w:name w:val="Нижний колонтитул Знак"/>
    <w:basedOn w:val="972"/>
    <w:link w:val="1015"/>
    <w:uiPriority w:val="99"/>
    <w:rPr>
      <w:sz w:val="28"/>
      <w:szCs w:val="28"/>
    </w:rPr>
  </w:style>
  <w:style w:type="paragraph" w:styleId="1017">
    <w:name w:val="Revision"/>
    <w:hidden/>
    <w:uiPriority w:val="99"/>
    <w:semiHidden/>
    <w:rPr>
      <w:sz w:val="28"/>
      <w:szCs w:val="28"/>
    </w:rPr>
  </w:style>
  <w:style w:type="paragraph" w:styleId="1018">
    <w:name w:val="Title"/>
    <w:basedOn w:val="968"/>
    <w:link w:val="1019"/>
    <w:uiPriority w:val="99"/>
    <w:qFormat/>
    <w:pPr>
      <w:jc w:val="center"/>
      <w:spacing w:line="240" w:lineRule="auto"/>
      <w:shd w:val="clear" w:color="auto" w:fill="ffffff"/>
    </w:pPr>
    <w:rPr>
      <w:b/>
      <w:bCs/>
      <w:sz w:val="22"/>
      <w:szCs w:val="22"/>
    </w:rPr>
  </w:style>
  <w:style w:type="character" w:styleId="1019" w:customStyle="1">
    <w:name w:val="Название Знак"/>
    <w:basedOn w:val="972"/>
    <w:link w:val="1018"/>
    <w:uiPriority w:val="99"/>
    <w:rPr>
      <w:b/>
      <w:bCs/>
      <w:sz w:val="22"/>
      <w:szCs w:val="22"/>
      <w:shd w:val="clear" w:color="auto" w:fill="ffffff"/>
    </w:rPr>
  </w:style>
  <w:style w:type="paragraph" w:styleId="1020">
    <w:name w:val="Body Text Indent"/>
    <w:basedOn w:val="968"/>
    <w:link w:val="1021"/>
    <w:uiPriority w:val="99"/>
    <w:pPr>
      <w:ind w:left="283"/>
      <w:spacing w:after="120"/>
    </w:pPr>
  </w:style>
  <w:style w:type="character" w:styleId="1021" w:customStyle="1">
    <w:name w:val="Основной текст с отступом Знак"/>
    <w:basedOn w:val="972"/>
    <w:link w:val="1020"/>
    <w:uiPriority w:val="99"/>
    <w:rPr>
      <w:sz w:val="28"/>
      <w:szCs w:val="28"/>
    </w:rPr>
  </w:style>
  <w:style w:type="paragraph" w:styleId="1022" w:customStyle="1">
    <w:name w:val="Пункт 3.3.3"/>
    <w:basedOn w:val="968"/>
    <w:uiPriority w:val="9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4"/>
    </w:rPr>
  </w:style>
  <w:style w:type="paragraph" w:styleId="1023" w:customStyle="1">
    <w:name w:val="Заглавие"/>
    <w:basedOn w:val="968"/>
    <w:uiPriority w:val="99"/>
    <w:pPr>
      <w:ind w:firstLine="0"/>
      <w:jc w:val="center"/>
      <w:spacing w:after="120" w:line="240" w:lineRule="auto"/>
      <w:widowControl w:val="off"/>
    </w:pPr>
    <w:rPr>
      <w:b/>
      <w:bCs/>
      <w:sz w:val="32"/>
      <w:szCs w:val="32"/>
    </w:rPr>
  </w:style>
  <w:style w:type="paragraph" w:styleId="1024">
    <w:name w:val="Caption"/>
    <w:basedOn w:val="968"/>
    <w:next w:val="968"/>
    <w:link w:val="829"/>
    <w:uiPriority w:val="9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25" w:customStyle="1">
    <w:name w:val="Font Style16"/>
    <w:uiPriority w:val="99"/>
    <w:rPr>
      <w:rFonts w:ascii="Times New Roman" w:hAnsi="Times New Roman" w:cs="Times New Roman"/>
      <w:sz w:val="24"/>
      <w:szCs w:val="24"/>
    </w:rPr>
  </w:style>
  <w:style w:type="paragraph" w:styleId="1026" w:customStyle="1">
    <w:name w:val="Знак1"/>
    <w:basedOn w:val="968"/>
    <w:uiPriority w:val="9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7" w:customStyle="1">
    <w:name w:val="Контракт-раздел"/>
    <w:basedOn w:val="968"/>
    <w:uiPriority w:val="99"/>
    <w:pPr>
      <w:numPr>
        <w:ilvl w:val="0"/>
        <w:numId w:val="4"/>
      </w:numPr>
      <w:ind w:firstLine="0"/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8" w:customStyle="1">
    <w:name w:val="Контракт-пункт"/>
    <w:basedOn w:val="968"/>
    <w:uiPriority w:val="99"/>
    <w:pPr>
      <w:numPr>
        <w:ilvl w:val="1"/>
        <w:numId w:val="4"/>
      </w:numPr>
    </w:pPr>
  </w:style>
  <w:style w:type="paragraph" w:styleId="1029" w:customStyle="1">
    <w:name w:val="Контракт-подпункт"/>
    <w:basedOn w:val="968"/>
    <w:uiPriority w:val="99"/>
    <w:pPr>
      <w:numPr>
        <w:ilvl w:val="2"/>
        <w:numId w:val="4"/>
      </w:numPr>
    </w:pPr>
  </w:style>
  <w:style w:type="paragraph" w:styleId="1030" w:customStyle="1">
    <w:name w:val="Контракт-подподпункт"/>
    <w:basedOn w:val="968"/>
    <w:uiPriority w:val="99"/>
    <w:pPr>
      <w:numPr>
        <w:ilvl w:val="3"/>
        <w:numId w:val="4"/>
      </w:numPr>
    </w:pPr>
  </w:style>
  <w:style w:type="character" w:styleId="1031">
    <w:name w:val="Hyperlink"/>
    <w:basedOn w:val="972"/>
    <w:rPr>
      <w:color w:val="0000ff"/>
      <w:u w:val="single"/>
    </w:rPr>
  </w:style>
  <w:style w:type="paragraph" w:styleId="1032">
    <w:name w:val="endnote text"/>
    <w:basedOn w:val="968"/>
    <w:link w:val="1033"/>
    <w:uiPriority w:val="99"/>
    <w:semiHidden/>
    <w:rPr>
      <w:sz w:val="20"/>
      <w:szCs w:val="20"/>
    </w:rPr>
  </w:style>
  <w:style w:type="character" w:styleId="1033" w:customStyle="1">
    <w:name w:val="Текст концевой сноски Знак"/>
    <w:basedOn w:val="972"/>
    <w:link w:val="1032"/>
    <w:uiPriority w:val="99"/>
    <w:semiHidden/>
  </w:style>
  <w:style w:type="character" w:styleId="1034">
    <w:name w:val="endnote reference"/>
    <w:basedOn w:val="972"/>
    <w:uiPriority w:val="99"/>
    <w:semiHidden/>
    <w:rPr>
      <w:vertAlign w:val="superscript"/>
    </w:rPr>
  </w:style>
  <w:style w:type="character" w:styleId="1035" w:customStyle="1">
    <w:name w:val="Основной текст (2)_"/>
    <w:basedOn w:val="972"/>
    <w:link w:val="1037"/>
    <w:uiPriority w:val="99"/>
    <w:rPr>
      <w:sz w:val="22"/>
      <w:szCs w:val="22"/>
      <w:shd w:val="clear" w:color="auto" w:fill="ffffff"/>
    </w:rPr>
  </w:style>
  <w:style w:type="character" w:styleId="1036" w:customStyle="1">
    <w:name w:val="Основной текст (3)_"/>
    <w:basedOn w:val="972"/>
    <w:link w:val="1038"/>
    <w:uiPriority w:val="99"/>
    <w:rPr>
      <w:b/>
      <w:bCs/>
      <w:sz w:val="22"/>
      <w:szCs w:val="22"/>
      <w:shd w:val="clear" w:color="auto" w:fill="ffffff"/>
    </w:rPr>
  </w:style>
  <w:style w:type="paragraph" w:styleId="1037" w:customStyle="1">
    <w:name w:val="Основной текст (2)"/>
    <w:basedOn w:val="968"/>
    <w:link w:val="1035"/>
    <w:uiPriority w:val="99"/>
    <w:pPr>
      <w:ind w:firstLine="0"/>
      <w:spacing w:line="281" w:lineRule="exact"/>
      <w:shd w:val="clear" w:color="auto" w:fill="ffffff"/>
      <w:widowControl w:val="off"/>
    </w:pPr>
    <w:rPr>
      <w:sz w:val="22"/>
      <w:szCs w:val="22"/>
    </w:rPr>
  </w:style>
  <w:style w:type="paragraph" w:styleId="1038" w:customStyle="1">
    <w:name w:val="Основной текст (3)"/>
    <w:basedOn w:val="968"/>
    <w:link w:val="1036"/>
    <w:uiPriority w:val="99"/>
    <w:pPr>
      <w:ind w:firstLine="0"/>
      <w:jc w:val="center"/>
      <w:spacing w:before="280" w:after="140" w:line="244" w:lineRule="exact"/>
      <w:shd w:val="clear" w:color="auto" w:fill="ffffff"/>
      <w:widowControl w:val="off"/>
    </w:pPr>
    <w:rPr>
      <w:b/>
      <w:bCs/>
      <w:sz w:val="22"/>
      <w:szCs w:val="22"/>
    </w:rPr>
  </w:style>
  <w:style w:type="character" w:styleId="1039" w:customStyle="1">
    <w:name w:val="Абзац списка Знак"/>
    <w:link w:val="999"/>
    <w:uiPriority w:val="34"/>
    <w:rPr>
      <w:sz w:val="24"/>
      <w:szCs w:val="24"/>
    </w:rPr>
  </w:style>
  <w:style w:type="paragraph" w:styleId="1040" w:customStyle="1">
    <w:name w:val="Пункт"/>
    <w:basedOn w:val="968"/>
    <w:uiPriority w:val="99"/>
    <w:pPr>
      <w:ind w:left="1134" w:hanging="1134"/>
      <w:tabs>
        <w:tab w:val="num" w:pos="1134" w:leader="none"/>
      </w:tabs>
    </w:pPr>
  </w:style>
  <w:style w:type="paragraph" w:styleId="1041" w:customStyle="1">
    <w:name w:val="Подпункт"/>
    <w:basedOn w:val="1040"/>
    <w:uiPriority w:val="99"/>
  </w:style>
  <w:style w:type="paragraph" w:styleId="1042" w:customStyle="1">
    <w:name w:val="Подподпункт"/>
    <w:basedOn w:val="1041"/>
    <w:uiPriority w:val="99"/>
    <w:pPr>
      <w:ind w:left="1701" w:hanging="567"/>
      <w:tabs>
        <w:tab w:val="clear" w:pos="1134" w:leader="none"/>
        <w:tab w:val="num" w:pos="1701" w:leader="none"/>
      </w:tabs>
    </w:pPr>
  </w:style>
  <w:style w:type="paragraph" w:styleId="1043" w:customStyle="1">
    <w:name w:val="Пункт_2"/>
    <w:basedOn w:val="968"/>
    <w:pPr>
      <w:numPr>
        <w:ilvl w:val="1"/>
        <w:numId w:val="20"/>
      </w:numPr>
      <w:widowControl w:val="off"/>
    </w:pPr>
  </w:style>
  <w:style w:type="paragraph" w:styleId="1044">
    <w:name w:val="No Spacing"/>
    <w:uiPriority w:val="1"/>
    <w:qFormat/>
    <w:rPr>
      <w:rFonts w:asciiTheme="minorHAnsi" w:hAnsiTheme="minorHAnsi" w:eastAsiaTheme="minorHAnsi" w:cstheme="minorBidi"/>
      <w:lang w:eastAsia="en-US"/>
    </w:rPr>
  </w:style>
  <w:style w:type="character" w:styleId="1045" w:customStyle="1">
    <w:name w:val="Заголовок №1 (3)_"/>
    <w:link w:val="1050"/>
    <w:uiPriority w:val="99"/>
    <w:rPr>
      <w:b/>
      <w:bCs/>
      <w:sz w:val="20"/>
      <w:szCs w:val="20"/>
      <w:shd w:val="clear" w:color="auto" w:fill="ffffff"/>
    </w:rPr>
  </w:style>
  <w:style w:type="character" w:styleId="1046" w:customStyle="1">
    <w:name w:val="Заголовок №1 + 9"/>
    <w:uiPriority w:val="99"/>
    <w:rPr>
      <w:rFonts w:ascii="Times New Roman" w:hAnsi="Times New Roman" w:cs="Times New Roman"/>
      <w:b/>
      <w:bCs/>
      <w:spacing w:val="0"/>
      <w:sz w:val="19"/>
      <w:szCs w:val="19"/>
    </w:rPr>
  </w:style>
  <w:style w:type="character" w:styleId="1047" w:customStyle="1">
    <w:name w:val="Основной текст (6)_"/>
    <w:link w:val="1051"/>
    <w:uiPriority w:val="99"/>
    <w:rPr>
      <w:b/>
      <w:bCs/>
      <w:sz w:val="19"/>
      <w:szCs w:val="19"/>
      <w:shd w:val="clear" w:color="auto" w:fill="ffffff"/>
    </w:rPr>
  </w:style>
  <w:style w:type="character" w:styleId="1048" w:customStyle="1">
    <w:name w:val="Основной текст (4)_"/>
    <w:link w:val="1052"/>
    <w:uiPriority w:val="99"/>
    <w:rPr>
      <w:b/>
      <w:bCs/>
      <w:sz w:val="18"/>
      <w:szCs w:val="18"/>
      <w:shd w:val="clear" w:color="auto" w:fill="ffffff"/>
    </w:rPr>
  </w:style>
  <w:style w:type="character" w:styleId="1049" w:customStyle="1">
    <w:name w:val="Основной текст (4) + 9"/>
    <w:uiPriority w:val="99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1050" w:customStyle="1">
    <w:name w:val="Заголовок №1 (3)"/>
    <w:basedOn w:val="968"/>
    <w:link w:val="1045"/>
    <w:uiPriority w:val="99"/>
    <w:pPr>
      <w:ind w:firstLine="0"/>
      <w:jc w:val="center"/>
      <w:spacing w:before="1200" w:line="250" w:lineRule="exact"/>
      <w:shd w:val="clear" w:color="auto" w:fill="ffffff"/>
      <w:outlineLvl w:val="0"/>
    </w:pPr>
    <w:rPr>
      <w:b/>
      <w:bCs/>
      <w:sz w:val="20"/>
      <w:szCs w:val="20"/>
    </w:rPr>
  </w:style>
  <w:style w:type="paragraph" w:styleId="1051" w:customStyle="1">
    <w:name w:val="Основной текст (6)"/>
    <w:basedOn w:val="968"/>
    <w:link w:val="1047"/>
    <w:uiPriority w:val="99"/>
    <w:pPr>
      <w:ind w:firstLine="0"/>
      <w:jc w:val="left"/>
      <w:spacing w:line="240" w:lineRule="atLeast"/>
      <w:shd w:val="clear" w:color="auto" w:fill="ffffff"/>
    </w:pPr>
    <w:rPr>
      <w:b/>
      <w:bCs/>
      <w:sz w:val="19"/>
      <w:szCs w:val="19"/>
    </w:rPr>
  </w:style>
  <w:style w:type="paragraph" w:styleId="1052" w:customStyle="1">
    <w:name w:val="Основной текст (4)"/>
    <w:basedOn w:val="968"/>
    <w:link w:val="1048"/>
    <w:uiPriority w:val="99"/>
    <w:pPr>
      <w:ind w:firstLine="0"/>
      <w:jc w:val="left"/>
      <w:spacing w:line="240" w:lineRule="atLeast"/>
      <w:shd w:val="clear" w:color="auto" w:fill="ffffff"/>
    </w:pPr>
    <w:rPr>
      <w:b/>
      <w:bCs/>
      <w:sz w:val="18"/>
      <w:szCs w:val="18"/>
    </w:rPr>
  </w:style>
  <w:style w:type="paragraph" w:styleId="1053" w:customStyle="1">
    <w:name w:val="fr1"/>
    <w:basedOn w:val="968"/>
    <w:pPr>
      <w:ind w:left="150" w:right="150" w:firstLine="0"/>
      <w:jc w:val="left"/>
      <w:spacing w:before="150" w:after="150" w:line="240" w:lineRule="auto"/>
    </w:pPr>
    <w:rPr>
      <w:sz w:val="24"/>
      <w:szCs w:val="24"/>
    </w:rPr>
  </w:style>
  <w:style w:type="paragraph" w:styleId="1054">
    <w:name w:val="Quote"/>
    <w:basedOn w:val="968"/>
    <w:next w:val="968"/>
    <w:link w:val="1055"/>
    <w:uiPriority w:val="29"/>
    <w:qFormat/>
    <w:pPr>
      <w:ind w:left="720" w:right="720"/>
    </w:pPr>
    <w:rPr>
      <w:i/>
    </w:rPr>
  </w:style>
  <w:style w:type="character" w:styleId="1055" w:customStyle="1">
    <w:name w:val="Цитата 2 Знак"/>
    <w:basedOn w:val="972"/>
    <w:link w:val="1054"/>
    <w:uiPriority w:val="29"/>
    <w:rPr>
      <w:i/>
      <w:sz w:val="28"/>
      <w:szCs w:val="28"/>
    </w:rPr>
  </w:style>
  <w:style w:type="paragraph" w:styleId="1056" w:customStyle="1">
    <w:name w:val="Абзац списка"/>
    <w:basedOn w:val="894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mailto:ld@rushydro.ru" TargetMode="External"/><Relationship Id="rId12" Type="http://schemas.openxmlformats.org/officeDocument/2006/relationships/hyperlink" Target="http://www.rushydro.ru/" TargetMode="External"/><Relationship Id="rId13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hyperlink" Target="consultantplus://offline/ref=94D5CE8889791A29DE57299515463A9D6135D2287D929C803E6F853513x2A2P" TargetMode="External"/><Relationship Id="rId15" Type="http://schemas.openxmlformats.org/officeDocument/2006/relationships/hyperlink" Target="consultantplus://offline/ref=79440D5123ABA6A25F43346AB59DBAAC7032C8E1556DA64FAED62E167F76889C2B7C475C32EFC59BJ8rDH" TargetMode="External"/><Relationship Id="rId16" Type="http://schemas.openxmlformats.org/officeDocument/2006/relationships/hyperlink" Target="http://Priemnaya-htec1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kolomin_os</cp:lastModifiedBy>
  <cp:revision>25</cp:revision>
  <dcterms:created xsi:type="dcterms:W3CDTF">2022-03-21T06:58:00Z</dcterms:created>
  <dcterms:modified xsi:type="dcterms:W3CDTF">2026-03-06T03:00:35Z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